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right="2"/>
        <w:jc w:val="both"/>
        <w:rPr>
          <w:rFonts w:ascii="Times New Roman" w:hAnsi="Times New Roman"/>
          <w:b/>
        </w:rPr>
      </w:pPr>
      <w:bookmarkStart w:id="0" w:name="OLE_LINK24"/>
      <w:bookmarkStart w:id="1" w:name="OLE_LINK12"/>
      <w:bookmarkStart w:id="2" w:name="OLE_LINK34"/>
      <w:bookmarkStart w:id="3" w:name="OLE_LINK13"/>
      <w:bookmarkStart w:id="4" w:name="OLE_LINK33"/>
      <w:r>
        <w:rPr>
          <w:rFonts w:ascii="Times New Roman" w:hAnsi="Times New Roman"/>
          <w:b/>
          <w:lang w:val="en-GB" w:eastAsia="en-US"/>
        </w:rPr>
        <w:t xml:space="preserve">3GPP TSG RAN WG1 #118bis                                               </w:t>
      </w:r>
      <w:r>
        <w:rPr>
          <w:rFonts w:hint="eastAsia" w:ascii="Times New Roman" w:hAnsi="Times New Roman"/>
          <w:b/>
          <w:lang w:val="en-US" w:eastAsia="zh-CN"/>
        </w:rPr>
        <w:t xml:space="preserve">          </w:t>
      </w:r>
      <w:r>
        <w:rPr>
          <w:rFonts w:ascii="Times New Roman" w:hAnsi="Times New Roman"/>
          <w:b/>
          <w:lang w:val="en-GB" w:eastAsia="en-US"/>
        </w:rPr>
        <w:t>R1-2409245</w:t>
      </w:r>
    </w:p>
    <w:p>
      <w:pPr>
        <w:tabs>
          <w:tab w:val="center" w:pos="4536"/>
          <w:tab w:val="right" w:pos="8280"/>
          <w:tab w:val="right" w:pos="9639"/>
        </w:tabs>
        <w:snapToGrid w:val="0"/>
        <w:spacing w:after="0" w:line="240" w:lineRule="auto"/>
        <w:ind w:right="2"/>
        <w:jc w:val="both"/>
        <w:rPr>
          <w:rFonts w:ascii="Times New Roman" w:hAnsi="Times New Roman"/>
          <w:b/>
          <w:lang w:val="en-GB" w:eastAsia="en-US"/>
        </w:rPr>
      </w:pPr>
      <w:r>
        <w:rPr>
          <w:rFonts w:ascii="Times New Roman" w:hAnsi="Times New Roman"/>
          <w:b/>
          <w:lang w:val="en-GB" w:eastAsia="en-US"/>
        </w:rPr>
        <w:t>Hefei, China, October 14</w:t>
      </w:r>
      <w:r>
        <w:rPr>
          <w:rFonts w:ascii="Times New Roman" w:hAnsi="Times New Roman"/>
          <w:b/>
          <w:vertAlign w:val="superscript"/>
          <w:lang w:val="en-GB" w:eastAsia="en-US"/>
        </w:rPr>
        <w:t>th</w:t>
      </w:r>
      <w:r>
        <w:rPr>
          <w:rFonts w:ascii="Times New Roman" w:hAnsi="Times New Roman"/>
          <w:b/>
          <w:lang w:val="en-GB" w:eastAsia="en-US"/>
        </w:rPr>
        <w:t xml:space="preserve"> – 18</w:t>
      </w:r>
      <w:r>
        <w:rPr>
          <w:rFonts w:ascii="Times New Roman" w:hAnsi="Times New Roman"/>
          <w:b/>
          <w:vertAlign w:val="superscript"/>
          <w:lang w:val="en-GB" w:eastAsia="en-US"/>
        </w:rPr>
        <w:t>th</w:t>
      </w:r>
      <w:r>
        <w:rPr>
          <w:rFonts w:ascii="Times New Roman" w:hAnsi="Times New Roman"/>
          <w:b/>
          <w:lang w:val="en-GB" w:eastAsia="en-US"/>
        </w:rPr>
        <w:t>, 2024</w:t>
      </w:r>
    </w:p>
    <w:p>
      <w:pPr>
        <w:tabs>
          <w:tab w:val="center" w:pos="4536"/>
          <w:tab w:val="right" w:pos="8280"/>
          <w:tab w:val="right" w:pos="9639"/>
        </w:tabs>
        <w:snapToGrid w:val="0"/>
        <w:spacing w:after="0" w:line="240" w:lineRule="auto"/>
        <w:ind w:right="2"/>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 xml:space="preserve">Source:          </w:t>
      </w:r>
      <w:r>
        <w:rPr>
          <w:rFonts w:hint="eastAsia" w:ascii="Times New Roman" w:hAnsi="Times New Roman" w:eastAsia="宋体"/>
          <w:b/>
        </w:rPr>
        <w:t>Moderator(</w:t>
      </w:r>
      <w:r>
        <w:rPr>
          <w:rFonts w:ascii="Times New Roman" w:hAnsi="Times New Roman" w:eastAsia="宋体"/>
          <w:b/>
        </w:rPr>
        <w:t>ZTE</w:t>
      </w:r>
      <w:r>
        <w:rPr>
          <w:rFonts w:hint="eastAsia" w:ascii="Times New Roman" w:hAnsi="Times New Roman" w:eastAsia="宋体"/>
          <w:b/>
        </w:rPr>
        <w:t>)</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b/>
        </w:rPr>
      </w:pPr>
      <w:r>
        <w:rPr>
          <w:rFonts w:ascii="Times New Roman" w:hAnsi="Times New Roman" w:eastAsia="宋体"/>
          <w:b/>
        </w:rPr>
        <w:t xml:space="preserve">Title:        </w:t>
      </w:r>
      <w:r>
        <w:rPr>
          <w:rFonts w:hint="eastAsia" w:ascii="Times New Roman" w:hAnsi="Times New Roman" w:eastAsia="宋体"/>
          <w:b/>
        </w:rPr>
        <w:t xml:space="preserve">    </w:t>
      </w:r>
      <w:r>
        <w:rPr>
          <w:rFonts w:hint="eastAsia" w:ascii="Times New Roman" w:hAnsi="Times New Roman"/>
          <w:b/>
        </w:rPr>
        <w:t>Summary</w:t>
      </w:r>
      <w:r>
        <w:rPr>
          <w:rFonts w:hint="eastAsia" w:ascii="Times New Roman" w:hAnsi="Times New Roman"/>
          <w:b/>
          <w:lang w:val="en-US" w:eastAsia="zh-CN"/>
        </w:rPr>
        <w:t>#2</w:t>
      </w:r>
      <w:r>
        <w:rPr>
          <w:rFonts w:hint="eastAsia" w:ascii="Times New Roman" w:hAnsi="Times New Roman"/>
          <w:b/>
        </w:rPr>
        <w:t xml:space="preserve"> on LS of CSI-RS and SRS for spatial relation</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hint="eastAsia" w:ascii="Times New Roman" w:hAnsi="Times New Roman"/>
          <w:sz w:val="28"/>
          <w:lang w:val="en-US"/>
        </w:rPr>
        <w:t xml:space="preserve">Introduction </w:t>
      </w:r>
    </w:p>
    <w:p>
      <w:pPr>
        <w:snapToGrid w:val="0"/>
        <w:spacing w:after="120" w:line="240" w:lineRule="auto"/>
        <w:jc w:val="both"/>
        <w:rPr>
          <w:rFonts w:ascii="Times New Roman" w:hAnsi="Times New Roman"/>
          <w:sz w:val="20"/>
          <w:szCs w:val="20"/>
        </w:rPr>
      </w:pPr>
      <w:r>
        <w:rPr>
          <w:rFonts w:ascii="Times New Roman" w:hAnsi="Times New Roman"/>
          <w:sz w:val="20"/>
          <w:szCs w:val="20"/>
        </w:rPr>
        <w:t>RAN1 received a</w:t>
      </w:r>
      <w:r>
        <w:rPr>
          <w:rFonts w:hint="eastAsia" w:ascii="Times New Roman" w:hAnsi="Times New Roman"/>
          <w:sz w:val="20"/>
          <w:szCs w:val="20"/>
        </w:rPr>
        <w:t>n</w:t>
      </w:r>
      <w:r>
        <w:rPr>
          <w:rFonts w:ascii="Times New Roman" w:hAnsi="Times New Roman"/>
          <w:sz w:val="20"/>
          <w:szCs w:val="20"/>
        </w:rPr>
        <w:t xml:space="preserve"> LS from RAN2 on CSI-RS/SRS for spatial relation in RRC_INACTIVE [1]</w:t>
      </w:r>
      <w:r>
        <w:rPr>
          <w:rFonts w:hint="eastAsia" w:ascii="Times New Roman" w:hAnsi="Times New Roman"/>
          <w:sz w:val="20"/>
          <w:szCs w:val="20"/>
        </w:rPr>
        <w:t xml:space="preserve"> as below.</w:t>
      </w:r>
    </w:p>
    <w:tbl>
      <w:tblPr>
        <w:tblStyle w:val="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snapToGrid w:val="0"/>
              <w:spacing w:before="180" w:beforeLines="50" w:after="180" w:afterLines="50" w:line="240" w:lineRule="auto"/>
              <w:jc w:val="both"/>
              <w:rPr>
                <w:rFonts w:ascii="Times New Roman" w:hAnsi="Times New Roman" w:eastAsia="Malgun Gothic"/>
                <w:b/>
                <w:sz w:val="20"/>
                <w:szCs w:val="20"/>
                <w:lang w:val="en-GB" w:eastAsia="en-US"/>
              </w:rPr>
            </w:pPr>
            <w:r>
              <w:rPr>
                <w:rFonts w:ascii="Times New Roman" w:hAnsi="Times New Roman" w:eastAsia="Malgun Gothic"/>
                <w:b/>
                <w:sz w:val="20"/>
                <w:szCs w:val="20"/>
                <w:lang w:val="en-GB" w:eastAsia="en-US"/>
              </w:rPr>
              <w:t>1. Overall Description:</w:t>
            </w:r>
          </w:p>
          <w:p>
            <w:pPr>
              <w:widowControl/>
              <w:snapToGrid w:val="0"/>
              <w:spacing w:before="180" w:beforeLines="50" w:after="180" w:afterLines="50" w:line="240" w:lineRule="auto"/>
              <w:jc w:val="both"/>
              <w:rPr>
                <w:rFonts w:ascii="Times New Roman" w:hAnsi="Times New Roman"/>
                <w:sz w:val="20"/>
                <w:szCs w:val="20"/>
                <w:lang w:eastAsia="en-US" w:bidi="ar"/>
              </w:rPr>
            </w:pPr>
            <w:r>
              <w:rPr>
                <w:rFonts w:ascii="Times New Roman" w:hAnsi="Times New Roman"/>
                <w:sz w:val="20"/>
                <w:szCs w:val="20"/>
                <w:lang w:eastAsia="en-US" w:bidi="ar"/>
              </w:rPr>
              <w:t xml:space="preserve">RAN2 has agreed to reuse the </w:t>
            </w:r>
            <w:r>
              <w:rPr>
                <w:rFonts w:ascii="Times New Roman" w:hAnsi="Times New Roman"/>
                <w:sz w:val="20"/>
                <w:szCs w:val="20"/>
                <w:lang w:val="en-GB" w:eastAsia="en-US"/>
              </w:rPr>
              <w:t>SP Positioning SRS Activation/Deactivation MAC CE (TS38.321-i20, section 6.1.3.36)</w:t>
            </w:r>
            <w:r>
              <w:rPr>
                <w:rFonts w:ascii="Times New Roman" w:hAnsi="Times New Roman"/>
                <w:sz w:val="20"/>
                <w:szCs w:val="20"/>
                <w:lang w:eastAsia="en-US" w:bidi="ar"/>
              </w:rPr>
              <w:t xml:space="preserve"> for activating/deactivating SRS transmission in RRC_INACTIVE state for both, semi-persistent SRS for positioning without validity area (Rel-17) and semi-persistent SRS for positioning with validity area (Rel-18). RAN2 has also specified a new </w:t>
            </w:r>
            <w:r>
              <w:rPr>
                <w:rFonts w:ascii="Times New Roman" w:hAnsi="Times New Roman"/>
                <w:sz w:val="20"/>
                <w:szCs w:val="20"/>
                <w:lang w:val="en-GB" w:eastAsia="en-US"/>
              </w:rPr>
              <w:t>Aggregated SP Positioning SRS Activation/Deactivation MAC CE (TS38.321-i20, section 6.1.3.83)</w:t>
            </w:r>
            <w:r>
              <w:rPr>
                <w:rFonts w:ascii="Times New Roman" w:hAnsi="Times New Roman"/>
                <w:sz w:val="20"/>
                <w:szCs w:val="20"/>
                <w:lang w:eastAsia="en-US" w:bidi="ar"/>
              </w:rPr>
              <w:t xml:space="preserve"> in Rel-18 for activating/deactivating aggregated semi-persistent SRS for positioning in both, RRC_CONNECTED and RRC_INACTIVE state.</w:t>
            </w:r>
          </w:p>
          <w:p>
            <w:pPr>
              <w:widowControl/>
              <w:snapToGrid w:val="0"/>
              <w:spacing w:before="180" w:beforeLines="50" w:after="180" w:afterLines="50" w:line="240" w:lineRule="auto"/>
              <w:jc w:val="both"/>
              <w:rPr>
                <w:rFonts w:ascii="Times New Roman" w:hAnsi="Times New Roman"/>
                <w:sz w:val="20"/>
                <w:szCs w:val="20"/>
                <w:lang w:eastAsia="en-US" w:bidi="ar"/>
              </w:rPr>
            </w:pPr>
            <w:r>
              <w:rPr>
                <w:rFonts w:ascii="Times New Roman" w:hAnsi="Times New Roman"/>
                <w:sz w:val="20"/>
                <w:szCs w:val="20"/>
                <w:lang w:eastAsia="en-US" w:bidi="ar"/>
              </w:rPr>
              <w:t>Those two MAC CEs can both contain spatial relation field to indicate specific spatial relation for specific SRS resource (or specific aggregated SRS resource). Specifically, spatial relation for resource IDi with NZP-CSI-RS and SRS contains serving cell ID and BWP ID where the NZP-CSI-RS or the SRS is configured, see below:</w:t>
            </w:r>
          </w:p>
          <w:tbl>
            <w:tblPr>
              <w:tblStyle w:val="2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22" w:type="dxa"/>
                  <w:tcBorders>
                    <w:top w:val="single" w:color="auto" w:sz="4" w:space="0"/>
                    <w:left w:val="single" w:color="auto" w:sz="4" w:space="0"/>
                    <w:bottom w:val="single" w:color="auto" w:sz="4" w:space="0"/>
                    <w:right w:val="single" w:color="auto" w:sz="4" w:space="0"/>
                  </w:tcBorders>
                </w:tcPr>
                <w:p>
                  <w:pPr>
                    <w:snapToGrid w:val="0"/>
                    <w:spacing w:before="180" w:beforeLines="50" w:after="180" w:afterLines="50" w:line="240" w:lineRule="auto"/>
                    <w:jc w:val="both"/>
                    <w:rPr>
                      <w:rFonts w:ascii="Times New Roman" w:hAnsi="Times New Roman"/>
                      <w:sz w:val="20"/>
                      <w:szCs w:val="20"/>
                      <w:lang w:bidi="ar"/>
                    </w:rPr>
                  </w:pPr>
                  <w:r>
                    <w:rPr>
                      <w:rFonts w:ascii="Times New Roman" w:hAnsi="Times New Roman"/>
                      <w:sz w:val="20"/>
                      <w:szCs w:val="20"/>
                      <w:lang w:bidi="ar"/>
                    </w:rPr>
                    <w:t>TS38.321-i20</w:t>
                  </w:r>
                </w:p>
                <w:p>
                  <w:pPr>
                    <w:pStyle w:val="5"/>
                    <w:widowControl/>
                    <w:autoSpaceDE/>
                    <w:autoSpaceDN/>
                    <w:snapToGrid w:val="0"/>
                    <w:spacing w:before="180" w:beforeLines="50" w:after="180" w:afterLines="50"/>
                    <w:ind w:left="0"/>
                    <w:rPr>
                      <w:rFonts w:eastAsia="Malgun Gothic"/>
                      <w:sz w:val="20"/>
                      <w:szCs w:val="20"/>
                      <w:lang w:eastAsia="ko-KR"/>
                    </w:rPr>
                  </w:pPr>
                  <w:bookmarkStart w:id="6" w:name="_Toc46490444"/>
                  <w:bookmarkStart w:id="7" w:name="_Toc52796601"/>
                  <w:bookmarkStart w:id="8" w:name="_Toc37296313"/>
                  <w:bookmarkStart w:id="9" w:name="_Toc171706528"/>
                  <w:bookmarkStart w:id="10" w:name="_Toc52752139"/>
                  <w:r>
                    <w:rPr>
                      <w:rFonts w:eastAsia="Malgun Gothic"/>
                      <w:sz w:val="20"/>
                      <w:szCs w:val="20"/>
                      <w:lang w:eastAsia="ko-KR"/>
                    </w:rPr>
                    <w:t>6.1.3.36 SP Positioning SRS Activation/Deactivation MAC CE</w:t>
                  </w:r>
                  <w:bookmarkEnd w:id="6"/>
                  <w:bookmarkEnd w:id="7"/>
                  <w:bookmarkEnd w:id="8"/>
                  <w:bookmarkEnd w:id="9"/>
                  <w:bookmarkEnd w:id="10"/>
                </w:p>
                <w:p>
                  <w:pPr>
                    <w:snapToGrid w:val="0"/>
                    <w:spacing w:before="180" w:beforeLines="50" w:after="180" w:afterLines="50" w:line="240" w:lineRule="auto"/>
                    <w:jc w:val="both"/>
                    <w:rPr>
                      <w:rFonts w:ascii="Times New Roman" w:hAnsi="Times New Roman"/>
                      <w:sz w:val="20"/>
                      <w:szCs w:val="20"/>
                      <w:lang w:bidi="ar"/>
                    </w:rPr>
                  </w:pPr>
                </w:p>
                <w:p>
                  <w:pPr>
                    <w:pStyle w:val="62"/>
                    <w:adjustRightInd w:val="0"/>
                    <w:snapToGrid w:val="0"/>
                    <w:spacing w:before="180" w:beforeLines="50" w:afterLines="50"/>
                    <w:rPr>
                      <w:rFonts w:ascii="Times New Roman" w:hAnsi="Times New Roman" w:eastAsia="Malgun Gothic"/>
                    </w:rPr>
                  </w:pPr>
                  <w:r>
                    <w:rPr>
                      <w:rFonts w:ascii="Times New Roman" w:hAnsi="Times New Roman" w:eastAsia="Malgun Gothic"/>
                    </w:rPr>
                    <w:drawing>
                      <wp:inline distT="0" distB="0" distL="114300" distR="114300">
                        <wp:extent cx="2918460" cy="1371600"/>
                        <wp:effectExtent l="0" t="0" r="152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918460" cy="1371600"/>
                                </a:xfrm>
                                <a:prstGeom prst="rect">
                                  <a:avLst/>
                                </a:prstGeom>
                                <a:noFill/>
                                <a:ln>
                                  <a:noFill/>
                                </a:ln>
                              </pic:spPr>
                            </pic:pic>
                          </a:graphicData>
                        </a:graphic>
                      </wp:inline>
                    </w:drawing>
                  </w:r>
                </w:p>
                <w:p>
                  <w:pPr>
                    <w:pStyle w:val="106"/>
                    <w:snapToGrid w:val="0"/>
                    <w:spacing w:before="180" w:beforeLines="50" w:after="180" w:afterLines="50"/>
                    <w:rPr>
                      <w:rFonts w:ascii="Times New Roman" w:hAnsi="Times New Roman"/>
                    </w:rPr>
                  </w:pPr>
                  <w:r>
                    <w:rPr>
                      <w:rFonts w:ascii="Times New Roman" w:hAnsi="Times New Roman"/>
                    </w:rPr>
                    <w:t>Figure 6.1.3.36-2: Spatial Relation for Resource ID</w:t>
                  </w:r>
                  <w:r>
                    <w:rPr>
                      <w:rFonts w:ascii="Times New Roman" w:hAnsi="Times New Roman"/>
                      <w:vertAlign w:val="subscript"/>
                    </w:rPr>
                    <w:t>i</w:t>
                  </w:r>
                  <w:r>
                    <w:rPr>
                      <w:rFonts w:ascii="Times New Roman" w:hAnsi="Times New Roman"/>
                    </w:rPr>
                    <w:t xml:space="preserve"> with NZP CSI-RS</w:t>
                  </w:r>
                </w:p>
                <w:p>
                  <w:pPr>
                    <w:pStyle w:val="62"/>
                    <w:adjustRightInd w:val="0"/>
                    <w:snapToGrid w:val="0"/>
                    <w:spacing w:before="180" w:beforeLines="50" w:afterLines="50"/>
                    <w:rPr>
                      <w:rFonts w:ascii="Times New Roman" w:hAnsi="Times New Roman"/>
                      <w:lang w:eastAsia="ko-KR"/>
                    </w:rPr>
                  </w:pPr>
                  <w:r>
                    <w:rPr>
                      <w:rFonts w:ascii="Times New Roman" w:hAnsi="Times New Roman" w:eastAsia="Malgun Gothic"/>
                    </w:rPr>
                    <w:drawing>
                      <wp:inline distT="0" distB="0" distL="114300" distR="114300">
                        <wp:extent cx="2918460" cy="1013460"/>
                        <wp:effectExtent l="0" t="0" r="1524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918460" cy="1013460"/>
                                </a:xfrm>
                                <a:prstGeom prst="rect">
                                  <a:avLst/>
                                </a:prstGeom>
                                <a:noFill/>
                                <a:ln>
                                  <a:noFill/>
                                </a:ln>
                              </pic:spPr>
                            </pic:pic>
                          </a:graphicData>
                        </a:graphic>
                      </wp:inline>
                    </w:drawing>
                  </w:r>
                </w:p>
                <w:p>
                  <w:pPr>
                    <w:pStyle w:val="106"/>
                    <w:snapToGrid w:val="0"/>
                    <w:spacing w:before="180" w:beforeLines="50" w:after="180" w:afterLines="50"/>
                    <w:rPr>
                      <w:rFonts w:ascii="Times New Roman" w:hAnsi="Times New Roman" w:eastAsia="Malgun Gothic"/>
                    </w:rPr>
                  </w:pPr>
                  <w:r>
                    <w:rPr>
                      <w:rFonts w:ascii="Times New Roman" w:hAnsi="Times New Roman"/>
                    </w:rPr>
                    <w:t>Figure 6.1.3.36-4: Spatial Relation for Resource ID</w:t>
                  </w:r>
                  <w:r>
                    <w:rPr>
                      <w:rFonts w:ascii="Times New Roman" w:hAnsi="Times New Roman"/>
                      <w:vertAlign w:val="subscript"/>
                    </w:rPr>
                    <w:t>i</w:t>
                  </w:r>
                  <w:r>
                    <w:rPr>
                      <w:rFonts w:ascii="Times New Roman" w:hAnsi="Times New Roman"/>
                    </w:rPr>
                    <w:t xml:space="preserve"> with SRS</w:t>
                  </w:r>
                </w:p>
              </w:tc>
            </w:tr>
          </w:tbl>
          <w:p>
            <w:pPr>
              <w:widowControl/>
              <w:snapToGrid w:val="0"/>
              <w:spacing w:before="180" w:beforeLines="50" w:after="180" w:afterLines="50" w:line="240" w:lineRule="auto"/>
              <w:jc w:val="both"/>
              <w:rPr>
                <w:rFonts w:ascii="Times New Roman" w:hAnsi="Times New Roman"/>
                <w:sz w:val="20"/>
                <w:szCs w:val="20"/>
                <w:lang w:eastAsia="en-US" w:bidi="ar"/>
              </w:rPr>
            </w:pPr>
          </w:p>
          <w:p>
            <w:pPr>
              <w:widowControl/>
              <w:snapToGrid w:val="0"/>
              <w:spacing w:before="180" w:beforeLines="50" w:after="180" w:afterLines="50" w:line="240" w:lineRule="auto"/>
              <w:jc w:val="both"/>
              <w:rPr>
                <w:rFonts w:ascii="Times New Roman" w:hAnsi="Times New Roman"/>
                <w:sz w:val="20"/>
                <w:szCs w:val="20"/>
                <w:lang w:eastAsia="en-US" w:bidi="ar"/>
              </w:rPr>
            </w:pPr>
            <w:r>
              <w:rPr>
                <w:rFonts w:ascii="Times New Roman" w:hAnsi="Times New Roman"/>
                <w:sz w:val="20"/>
                <w:szCs w:val="20"/>
                <w:lang w:eastAsia="en-US" w:bidi="ar"/>
              </w:rPr>
              <w:t xml:space="preserve">In the current specification, a UE stores the RRC configurations in RRC_CONNECTED into the UE Inactive AS Context when transferring from RRC_CONNECTED to RRC_INACTIVE, and UE in RRC_INACTIVE state only works on single cell and single BWP. Therefore, it is unclear to RAN2 whether the NZP-CSI-RS or SRS configured in RRC_CONNECTED can be used as spatial relation RS in RRC_INACTIVE or not. </w:t>
            </w:r>
          </w:p>
          <w:p>
            <w:pPr>
              <w:widowControl/>
              <w:snapToGrid w:val="0"/>
              <w:spacing w:before="180" w:beforeLines="50" w:after="180" w:afterLines="50" w:line="240" w:lineRule="auto"/>
              <w:jc w:val="both"/>
              <w:rPr>
                <w:rFonts w:ascii="Times New Roman" w:hAnsi="Times New Roman"/>
                <w:sz w:val="20"/>
                <w:szCs w:val="20"/>
                <w:lang w:eastAsia="en-US" w:bidi="ar"/>
              </w:rPr>
            </w:pPr>
            <w:r>
              <w:rPr>
                <w:rFonts w:ascii="Times New Roman" w:hAnsi="Times New Roman"/>
                <w:sz w:val="20"/>
                <w:szCs w:val="20"/>
                <w:lang w:eastAsia="en-US" w:bidi="ar"/>
              </w:rPr>
              <w:t>Therefore, RAN2 would like to invite RAN1 to answer the following questions:</w:t>
            </w:r>
          </w:p>
          <w:p>
            <w:pPr>
              <w:widowControl/>
              <w:snapToGrid w:val="0"/>
              <w:spacing w:before="180" w:beforeLines="50" w:after="180" w:afterLines="50" w:line="240" w:lineRule="auto"/>
              <w:jc w:val="both"/>
              <w:rPr>
                <w:rFonts w:ascii="Times New Roman" w:hAnsi="Times New Roman"/>
                <w:b/>
                <w:sz w:val="20"/>
                <w:szCs w:val="20"/>
                <w:lang w:eastAsia="en-US" w:bidi="ar"/>
              </w:rPr>
            </w:pPr>
            <w:bookmarkStart w:id="11" w:name="OLE_LINK2"/>
            <w:r>
              <w:rPr>
                <w:rFonts w:ascii="Times New Roman" w:hAnsi="Times New Roman"/>
                <w:b/>
                <w:sz w:val="20"/>
                <w:szCs w:val="20"/>
                <w:lang w:eastAsia="en-US" w:bidi="ar"/>
              </w:rPr>
              <w:t>Q1: When activating semi-persistent SRS for positioning in RRC_INACTIVE, whether NZP-CSI-RS and SRS can be used as source for spatial relation indication in the MAC CE?</w:t>
            </w:r>
          </w:p>
          <w:p>
            <w:pPr>
              <w:widowControl/>
              <w:snapToGrid w:val="0"/>
              <w:spacing w:before="180" w:beforeLines="50" w:after="180" w:afterLines="50" w:line="240" w:lineRule="auto"/>
              <w:jc w:val="both"/>
              <w:rPr>
                <w:rFonts w:ascii="Times New Roman" w:hAnsi="Times New Roman"/>
                <w:b/>
                <w:sz w:val="20"/>
                <w:szCs w:val="20"/>
                <w:lang w:eastAsia="en-US" w:bidi="ar"/>
              </w:rPr>
            </w:pPr>
            <w:r>
              <w:rPr>
                <w:rFonts w:ascii="Times New Roman" w:hAnsi="Times New Roman"/>
                <w:b/>
                <w:sz w:val="20"/>
                <w:szCs w:val="20"/>
                <w:lang w:eastAsia="en-US" w:bidi="ar"/>
              </w:rPr>
              <w:t>Q2: When activating semi-persistent SRS for positioning in RRC_INACTIVE, whether NZP-CSI-RS and SRS which are configured in RRC_CONNECTED can be used as source for spatial relation indication in the MAC CE?</w:t>
            </w:r>
          </w:p>
          <w:p>
            <w:pPr>
              <w:widowControl/>
              <w:snapToGrid w:val="0"/>
              <w:spacing w:before="180" w:beforeLines="50" w:after="180" w:afterLines="50" w:line="240" w:lineRule="auto"/>
              <w:jc w:val="both"/>
              <w:rPr>
                <w:rFonts w:ascii="Times New Roman" w:hAnsi="Times New Roman" w:eastAsia="Arial"/>
                <w:color w:val="000000"/>
                <w:sz w:val="20"/>
                <w:szCs w:val="20"/>
                <w:lang w:eastAsia="en-US"/>
              </w:rPr>
            </w:pPr>
            <w:r>
              <w:rPr>
                <w:rFonts w:ascii="Times New Roman" w:hAnsi="Times New Roman"/>
                <w:b/>
                <w:sz w:val="20"/>
                <w:szCs w:val="20"/>
                <w:lang w:bidi="ar"/>
              </w:rPr>
              <w:t>Q3: Whether the above answers are applicable for SP-SRS without validity area activation in RRC_INACTIVE, SP-SRS with validity area activation in RRC_INACTIVE and aggregated SP-SRS activation in RRC_INACTIVE?</w:t>
            </w:r>
            <w:bookmarkEnd w:id="11"/>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this contribution, the views of RAN1 companies are summarized, and a proposal to reply RAN2 is suggested. </w:t>
      </w:r>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Discussion on LS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Since in RRC_INACTIVE state, positioning SRS is supported. So, from moderator perspective, it is clear positioning SRS can be used as source for spatial relation indication in MAC CE for activating semi-persistent SRS for positioning in RRC_INACTIVE state.</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Huawei, vivo, CATT, Ericsson, etc. do not think </w:t>
      </w:r>
      <w:bookmarkStart w:id="12" w:name="OLE_LINK5"/>
      <w:r>
        <w:rPr>
          <w:rFonts w:hint="eastAsia" w:ascii="Times New Roman" w:hAnsi="Times New Roman"/>
          <w:iCs/>
          <w:sz w:val="20"/>
          <w:szCs w:val="20"/>
        </w:rPr>
        <w:t>CSI-RS/MIMO SRS</w:t>
      </w:r>
      <w:bookmarkEnd w:id="12"/>
      <w:r>
        <w:rPr>
          <w:rFonts w:hint="eastAsia" w:ascii="Times New Roman" w:hAnsi="Times New Roman"/>
          <w:iCs/>
          <w:sz w:val="20"/>
          <w:szCs w:val="20"/>
        </w:rPr>
        <w:t xml:space="preserve"> can be configured for UE in RRC_INACTIVE state or they are configured for communication in RRC_CONNECTED state, so </w:t>
      </w:r>
      <w:bookmarkStart w:id="13" w:name="OLE_LINK4"/>
      <w:r>
        <w:rPr>
          <w:rFonts w:hint="eastAsia" w:ascii="Times New Roman" w:hAnsi="Times New Roman"/>
          <w:iCs/>
          <w:sz w:val="20"/>
          <w:szCs w:val="20"/>
        </w:rPr>
        <w:t xml:space="preserve">CSI-RS/SRS cannot be used as the </w:t>
      </w:r>
      <w:r>
        <w:rPr>
          <w:rFonts w:ascii="Times New Roman" w:hAnsi="Times New Roman"/>
          <w:iCs/>
          <w:sz w:val="20"/>
          <w:szCs w:val="20"/>
          <w:lang w:eastAsia="en-US"/>
        </w:rPr>
        <w:t>source for spatial relation indication in the MAC CE</w:t>
      </w:r>
      <w:r>
        <w:rPr>
          <w:rFonts w:hint="eastAsia" w:ascii="Times New Roman" w:hAnsi="Times New Roman"/>
          <w:iCs/>
          <w:sz w:val="20"/>
          <w:szCs w:val="20"/>
        </w:rPr>
        <w:t xml:space="preserve"> in RRC_INACTIVE state</w:t>
      </w:r>
      <w:bookmarkEnd w:id="13"/>
      <w:r>
        <w:rPr>
          <w:rFonts w:hint="eastAsia" w:ascii="Times New Roman" w:hAnsi="Times New Roman"/>
          <w:iCs/>
          <w:sz w:val="20"/>
          <w:szCs w:val="20"/>
        </w:rPr>
        <w:t xml:space="preserve">.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ZTE thinks CSI-RS/SRS can be used as the </w:t>
      </w:r>
      <w:r>
        <w:rPr>
          <w:rFonts w:ascii="Times New Roman" w:hAnsi="Times New Roman"/>
          <w:iCs/>
          <w:sz w:val="20"/>
          <w:szCs w:val="20"/>
          <w:lang w:eastAsia="en-US"/>
        </w:rPr>
        <w:t>source for spatial relation indication</w:t>
      </w:r>
      <w:r>
        <w:rPr>
          <w:rFonts w:hint="eastAsia" w:ascii="Times New Roman" w:hAnsi="Times New Roman"/>
          <w:iCs/>
          <w:sz w:val="20"/>
          <w:szCs w:val="20"/>
        </w:rPr>
        <w:t xml:space="preserve"> in RRC_INACTIVE state because of the following agreement and</w:t>
      </w:r>
      <w:r>
        <w:rPr>
          <w:rFonts w:ascii="Times New Roman" w:hAnsi="Times New Roman"/>
          <w:iCs/>
          <w:sz w:val="20"/>
          <w:szCs w:val="20"/>
        </w:rPr>
        <w:t xml:space="preserve"> spec description of Rel-17</w:t>
      </w:r>
      <w:r>
        <w:rPr>
          <w:rFonts w:hint="eastAsia" w:ascii="Times New Roman" w:hAnsi="Times New Roman"/>
          <w:iCs/>
          <w:sz w:val="20"/>
          <w:szCs w:val="20"/>
        </w:rPr>
        <w:t xml:space="preserve">. UE can just store the beam information based on the configured CSI-RS/SRS, then use it later when it goes into RRC_INACTIVE state.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napToGrid w:val="0"/>
              <w:spacing w:before="180" w:beforeLines="50" w:after="180" w:afterLines="50" w:line="240" w:lineRule="auto"/>
              <w:rPr>
                <w:rFonts w:ascii="Times New Roman" w:hAnsi="Times New Roman"/>
                <w:sz w:val="20"/>
                <w:szCs w:val="20"/>
                <w:u w:val="single"/>
              </w:rPr>
            </w:pPr>
            <w:r>
              <w:rPr>
                <w:rFonts w:ascii="Times New Roman" w:hAnsi="Times New Roman"/>
                <w:sz w:val="20"/>
                <w:szCs w:val="20"/>
                <w:u w:val="single"/>
              </w:rPr>
              <w:t>Agreement:</w:t>
            </w:r>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highlight w:val="yellow"/>
              </w:rPr>
              <w:t>Spatial relation defined in Rel.16 for transmission of SRS for positioning by RRC_CONNECTED UEs is applicable for RRC_INACTIVE UEs.</w:t>
            </w:r>
          </w:p>
        </w:tc>
      </w:tr>
    </w:tbl>
    <w:p>
      <w:pPr>
        <w:snapToGrid w:val="0"/>
        <w:spacing w:before="180" w:beforeLines="50" w:after="180" w:afterLines="50" w:line="240" w:lineRule="auto"/>
        <w:rPr>
          <w:rFonts w:ascii="Times New Roman" w:hAnsi="Times New Roman" w:eastAsia="宋体"/>
          <w:b/>
          <w:sz w:val="20"/>
          <w:szCs w:val="20"/>
          <w:lang w:bidi="ar"/>
        </w:rPr>
      </w:pPr>
      <w:r>
        <w:rPr>
          <w:rFonts w:ascii="Times New Roman" w:hAnsi="Times New Roman" w:eastAsia="宋体"/>
          <w:bCs/>
          <w:sz w:val="20"/>
          <w:szCs w:val="20"/>
          <w:lang w:bidi="ar"/>
        </w:rPr>
        <w:t>TS 38.214-ha0 Rel-17:</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
              <w:keepNext w:val="0"/>
              <w:keepLines w:val="0"/>
              <w:widowControl/>
              <w:tabs>
                <w:tab w:val="left" w:pos="2694"/>
              </w:tabs>
              <w:autoSpaceDE/>
              <w:autoSpaceDN/>
              <w:adjustRightInd/>
              <w:snapToGrid w:val="0"/>
              <w:spacing w:before="180" w:beforeLines="50" w:after="180" w:afterLines="50"/>
              <w:ind w:left="0"/>
              <w:jc w:val="both"/>
              <w:rPr>
                <w:rFonts w:eastAsia="宋体"/>
                <w:b w:val="0"/>
                <w:sz w:val="20"/>
                <w:szCs w:val="20"/>
              </w:rPr>
            </w:pPr>
            <w:r>
              <w:rPr>
                <w:rFonts w:eastAsia="宋体"/>
                <w:b w:val="0"/>
                <w:sz w:val="20"/>
                <w:szCs w:val="20"/>
              </w:rPr>
              <w:t>6.2.1.4</w:t>
            </w:r>
            <w:r>
              <w:rPr>
                <w:rFonts w:eastAsia="宋体"/>
                <w:b w:val="0"/>
                <w:sz w:val="20"/>
                <w:szCs w:val="20"/>
                <w:lang w:val="en-US"/>
              </w:rPr>
              <w:t xml:space="preserve">  </w:t>
            </w:r>
            <w:r>
              <w:rPr>
                <w:rFonts w:eastAsia="宋体"/>
                <w:b w:val="0"/>
                <w:sz w:val="20"/>
                <w:szCs w:val="20"/>
              </w:rPr>
              <w:t>UE sounding procedure for positioning purposes</w:t>
            </w:r>
          </w:p>
          <w:p>
            <w:pPr>
              <w:snapToGrid w:val="0"/>
              <w:spacing w:before="180" w:beforeLines="50" w:after="180" w:afterLines="50" w:line="240" w:lineRule="auto"/>
              <w:jc w:val="both"/>
              <w:rPr>
                <w:rFonts w:ascii="Times New Roman" w:hAnsi="Times New Roman" w:eastAsia="宋体"/>
                <w:b/>
                <w:sz w:val="20"/>
                <w:szCs w:val="20"/>
                <w:lang w:bidi="ar"/>
              </w:rPr>
            </w:pPr>
            <w:r>
              <w:rPr>
                <w:rFonts w:ascii="Times New Roman" w:hAnsi="Times New Roman" w:eastAsia="宋体"/>
                <w:bCs/>
                <w:sz w:val="20"/>
                <w:szCs w:val="20"/>
                <w:lang w:bidi="ar"/>
              </w:rPr>
              <w:t xml:space="preserve">When the SRS is configured by the higher layer parameter </w:t>
            </w:r>
            <w:r>
              <w:rPr>
                <w:rFonts w:ascii="Times New Roman" w:hAnsi="Times New Roman" w:eastAsia="宋体"/>
                <w:bCs/>
                <w:i/>
                <w:iCs/>
                <w:sz w:val="20"/>
                <w:szCs w:val="20"/>
                <w:lang w:bidi="ar"/>
              </w:rPr>
              <w:t>SRS-PosResource</w:t>
            </w:r>
            <w:r>
              <w:rPr>
                <w:rFonts w:ascii="Times New Roman" w:hAnsi="Times New Roman" w:eastAsia="宋体"/>
                <w:bCs/>
                <w:sz w:val="20"/>
                <w:szCs w:val="20"/>
                <w:lang w:bidi="ar"/>
              </w:rPr>
              <w:t xml:space="preserve"> and if the higher layer parameter </w:t>
            </w:r>
            <w:r>
              <w:rPr>
                <w:rFonts w:ascii="Times New Roman" w:hAnsi="Times New Roman" w:eastAsia="宋体"/>
                <w:bCs/>
                <w:i/>
                <w:sz w:val="20"/>
                <w:szCs w:val="20"/>
                <w:lang w:bidi="ar"/>
              </w:rPr>
              <w:t xml:space="preserve">spatialRelationInfoPos </w:t>
            </w:r>
            <w:r>
              <w:rPr>
                <w:rFonts w:ascii="Times New Roman" w:hAnsi="Times New Roman" w:eastAsia="宋体"/>
                <w:bCs/>
                <w:sz w:val="20"/>
                <w:szCs w:val="20"/>
                <w:lang w:bidi="ar"/>
              </w:rPr>
              <w:t>is configured</w:t>
            </w:r>
            <w:r>
              <w:rPr>
                <w:rFonts w:ascii="Times New Roman" w:hAnsi="Times New Roman" w:eastAsia="宋体"/>
                <w:bCs/>
                <w:i/>
                <w:sz w:val="20"/>
                <w:szCs w:val="20"/>
                <w:lang w:bidi="ar"/>
              </w:rPr>
              <w:t xml:space="preserve">, </w:t>
            </w:r>
            <w:r>
              <w:rPr>
                <w:rFonts w:ascii="Times New Roman" w:hAnsi="Times New Roman" w:eastAsia="宋体"/>
                <w:bCs/>
                <w:sz w:val="20"/>
                <w:szCs w:val="20"/>
                <w:lang w:bidi="ar"/>
              </w:rPr>
              <w:t xml:space="preserve">it contains the ID of the configuration fields of a reference RS according to Clause 6.3.2 of [TS 38.331]. The reference RS can be an SRS configured by the higher layer parameter </w:t>
            </w:r>
            <w:r>
              <w:rPr>
                <w:rFonts w:ascii="Times New Roman" w:hAnsi="Times New Roman" w:eastAsia="宋体"/>
                <w:bCs/>
                <w:i/>
                <w:iCs/>
                <w:sz w:val="20"/>
                <w:szCs w:val="20"/>
                <w:lang w:bidi="ar"/>
              </w:rPr>
              <w:t>SRS-Resource</w:t>
            </w:r>
            <w:r>
              <w:rPr>
                <w:rFonts w:ascii="Times New Roman" w:hAnsi="Times New Roman" w:eastAsia="宋体"/>
                <w:bCs/>
                <w:sz w:val="20"/>
                <w:szCs w:val="20"/>
                <w:lang w:bidi="ar"/>
              </w:rPr>
              <w:t xml:space="preserve"> or </w:t>
            </w:r>
            <w:r>
              <w:rPr>
                <w:rFonts w:ascii="Times New Roman" w:hAnsi="Times New Roman" w:eastAsia="宋体"/>
                <w:bCs/>
                <w:i/>
                <w:iCs/>
                <w:sz w:val="20"/>
                <w:szCs w:val="20"/>
                <w:lang w:bidi="ar"/>
              </w:rPr>
              <w:t>SRS-PosResource</w:t>
            </w:r>
            <w:r>
              <w:rPr>
                <w:rFonts w:ascii="Times New Roman" w:hAnsi="Times New Roman" w:eastAsia="宋体"/>
                <w:bCs/>
                <w:sz w:val="20"/>
                <w:szCs w:val="20"/>
                <w:lang w:bidi="ar"/>
              </w:rPr>
              <w:t xml:space="preserve">, CSI-RS, SS/PBCH block, or a DL PRS configured on a serving cell or a SS/PBCH block or a DL PRS configured on a non-serving cell. </w:t>
            </w:r>
            <w:r>
              <w:rPr>
                <w:rFonts w:ascii="Times New Roman" w:hAnsi="Times New Roman" w:eastAsia="宋体"/>
                <w:bCs/>
                <w:sz w:val="20"/>
                <w:szCs w:val="20"/>
                <w:highlight w:val="yellow"/>
                <w:lang w:bidi="ar"/>
              </w:rPr>
              <w:t xml:space="preserve">If the UE is configured for transmission of </w:t>
            </w:r>
            <w:r>
              <w:rPr>
                <w:rFonts w:ascii="Times New Roman" w:hAnsi="Times New Roman" w:eastAsia="宋体"/>
                <w:bCs/>
                <w:i/>
                <w:iCs/>
                <w:sz w:val="20"/>
                <w:szCs w:val="20"/>
                <w:highlight w:val="yellow"/>
                <w:lang w:bidi="ar"/>
              </w:rPr>
              <w:t>SRS-PosResource</w:t>
            </w:r>
            <w:r>
              <w:rPr>
                <w:rFonts w:ascii="Times New Roman" w:hAnsi="Times New Roman" w:eastAsia="宋体"/>
                <w:bCs/>
                <w:sz w:val="20"/>
                <w:szCs w:val="20"/>
                <w:highlight w:val="yellow"/>
                <w:lang w:bidi="ar"/>
              </w:rPr>
              <w:t xml:space="preserve"> in RRC_INACTIVE mode, the configured </w:t>
            </w:r>
            <w:r>
              <w:rPr>
                <w:rFonts w:ascii="Times New Roman" w:hAnsi="Times New Roman" w:eastAsia="宋体"/>
                <w:bCs/>
                <w:i/>
                <w:sz w:val="20"/>
                <w:szCs w:val="20"/>
                <w:highlight w:val="yellow"/>
                <w:lang w:bidi="ar"/>
              </w:rPr>
              <w:t>spatialRelationInfoPos</w:t>
            </w:r>
            <w:r>
              <w:rPr>
                <w:rFonts w:ascii="Times New Roman" w:hAnsi="Times New Roman" w:eastAsia="宋体"/>
                <w:bCs/>
                <w:sz w:val="20"/>
                <w:szCs w:val="20"/>
                <w:highlight w:val="yellow"/>
                <w:lang w:bidi="ar"/>
              </w:rPr>
              <w:t xml:space="preserve"> is also applicable.</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Intel thinks CSI-RS/SRS can be used as the </w:t>
      </w:r>
      <w:r>
        <w:rPr>
          <w:rFonts w:ascii="Times New Roman" w:hAnsi="Times New Roman"/>
          <w:iCs/>
          <w:sz w:val="20"/>
          <w:szCs w:val="20"/>
          <w:lang w:eastAsia="en-US"/>
        </w:rPr>
        <w:t>source for spatial relation indication</w:t>
      </w:r>
      <w:r>
        <w:rPr>
          <w:rFonts w:hint="eastAsia" w:ascii="Times New Roman" w:hAnsi="Times New Roman"/>
          <w:iCs/>
          <w:sz w:val="20"/>
          <w:szCs w:val="20"/>
        </w:rPr>
        <w:t xml:space="preserve"> in RRC_INACTIVE state as long as the CSI-RS/SRS is within DL/UL initial BWP.</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Companies</w:t>
      </w:r>
      <w:r>
        <w:rPr>
          <w:rFonts w:ascii="Times New Roman" w:hAnsi="Times New Roman"/>
          <w:iCs/>
          <w:sz w:val="20"/>
          <w:szCs w:val="20"/>
        </w:rPr>
        <w:t>’</w:t>
      </w:r>
      <w:r>
        <w:rPr>
          <w:rFonts w:hint="eastAsia" w:ascii="Times New Roman" w:hAnsi="Times New Roman"/>
          <w:iCs/>
          <w:sz w:val="20"/>
          <w:szCs w:val="20"/>
        </w:rPr>
        <w:t xml:space="preserve"> views are summarized below: </w:t>
      </w:r>
    </w:p>
    <w:p>
      <w:pPr>
        <w:numPr>
          <w:ilvl w:val="0"/>
          <w:numId w:val="3"/>
        </w:numPr>
        <w:snapToGrid w:val="0"/>
        <w:spacing w:before="180" w:beforeLines="50" w:after="180" w:afterLines="50" w:line="240" w:lineRule="auto"/>
        <w:jc w:val="both"/>
        <w:rPr>
          <w:rFonts w:ascii="Times New Roman" w:hAnsi="Times New Roman"/>
          <w:b/>
          <w:sz w:val="20"/>
          <w:szCs w:val="20"/>
          <w:lang w:eastAsia="en-US" w:bidi="ar"/>
        </w:rPr>
      </w:pPr>
      <w:r>
        <w:rPr>
          <w:rFonts w:ascii="Times New Roman" w:hAnsi="Times New Roman"/>
          <w:b/>
          <w:sz w:val="20"/>
          <w:szCs w:val="20"/>
          <w:lang w:eastAsia="en-US" w:bidi="ar"/>
        </w:rPr>
        <w:t xml:space="preserve">Q1: When activating semi-persistent SRS for positioning in RRC_INACTIVE, whether NZP-CSI-RS and SRS can be used as </w:t>
      </w:r>
      <w:bookmarkStart w:id="14" w:name="OLE_LINK3"/>
      <w:r>
        <w:rPr>
          <w:rFonts w:ascii="Times New Roman" w:hAnsi="Times New Roman"/>
          <w:b/>
          <w:sz w:val="20"/>
          <w:szCs w:val="20"/>
          <w:lang w:eastAsia="en-US" w:bidi="ar"/>
        </w:rPr>
        <w:t>source for spatial relation indication in the MAC CE</w:t>
      </w:r>
      <w:bookmarkEnd w:id="14"/>
      <w:r>
        <w:rPr>
          <w:rFonts w:ascii="Times New Roman" w:hAnsi="Times New Roman"/>
          <w:b/>
          <w:sz w:val="20"/>
          <w:szCs w:val="20"/>
          <w:lang w:eastAsia="en-US" w:bidi="ar"/>
        </w:rPr>
        <w:t>?</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Yes: ZTE, Samsung (for SRS), Intel (CSI-RS/SRS within initial BWP)</w:t>
      </w:r>
      <w:ins w:id="0" w:author="Alexandros Manolakos" w:date="2024-10-13T23:58:00Z">
        <w:r>
          <w:rPr>
            <w:rFonts w:ascii="Times New Roman" w:hAnsi="Times New Roman"/>
            <w:bCs/>
            <w:sz w:val="20"/>
            <w:szCs w:val="20"/>
            <w:lang w:bidi="ar"/>
          </w:rPr>
          <w:t>, Qualcomm (SRS)</w:t>
        </w:r>
      </w:ins>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No: Huawei, vivo, CATT, Samsung (for CSI-RS), Ericsson</w:t>
      </w:r>
      <w:ins w:id="1" w:author="Alexandros Manolakos" w:date="2024-10-13T23:59:00Z">
        <w:r>
          <w:rPr>
            <w:rFonts w:ascii="Times New Roman" w:hAnsi="Times New Roman"/>
            <w:bCs/>
            <w:sz w:val="20"/>
            <w:szCs w:val="20"/>
            <w:lang w:bidi="ar"/>
          </w:rPr>
          <w:t>, Qualcomm (CSIRS)</w:t>
        </w:r>
      </w:ins>
    </w:p>
    <w:p>
      <w:pPr>
        <w:numPr>
          <w:ilvl w:val="0"/>
          <w:numId w:val="3"/>
        </w:numPr>
        <w:snapToGrid w:val="0"/>
        <w:spacing w:before="180" w:beforeLines="50" w:after="180" w:afterLines="50" w:line="240" w:lineRule="auto"/>
        <w:jc w:val="both"/>
        <w:rPr>
          <w:rFonts w:ascii="Times New Roman" w:hAnsi="Times New Roman"/>
          <w:b/>
          <w:sz w:val="20"/>
          <w:szCs w:val="20"/>
          <w:lang w:eastAsia="en-US" w:bidi="ar"/>
        </w:rPr>
      </w:pPr>
      <w:r>
        <w:rPr>
          <w:rFonts w:ascii="Times New Roman" w:hAnsi="Times New Roman"/>
          <w:b/>
          <w:sz w:val="20"/>
          <w:szCs w:val="20"/>
          <w:lang w:eastAsia="en-US" w:bidi="ar"/>
        </w:rPr>
        <w:t>Q2: When activating semi-persistent SRS for positioning in RRC_INACTIVE, whether NZP-CSI-RS and SRS which are configured in RRC_CONNECTED can be used as source for spatial relation indication in the MAC CE?</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Yes: ZTE, Intel</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No: Huawei, vivo, CATT, Samsung, Ericsson</w:t>
      </w:r>
      <w:ins w:id="2" w:author="Alexandros Manolakos" w:date="2024-10-13T23:59:00Z">
        <w:r>
          <w:rPr>
            <w:rFonts w:ascii="Times New Roman" w:hAnsi="Times New Roman"/>
            <w:bCs/>
            <w:sz w:val="20"/>
            <w:szCs w:val="20"/>
            <w:lang w:bidi="ar"/>
          </w:rPr>
          <w:t>, Qualcomm (see also note below)</w:t>
        </w:r>
      </w:ins>
    </w:p>
    <w:p>
      <w:pPr>
        <w:numPr>
          <w:ilvl w:val="0"/>
          <w:numId w:val="3"/>
        </w:numPr>
        <w:snapToGrid w:val="0"/>
        <w:spacing w:before="180" w:beforeLines="50" w:after="180" w:afterLines="50" w:line="240" w:lineRule="auto"/>
        <w:jc w:val="both"/>
        <w:rPr>
          <w:rFonts w:ascii="Times New Roman" w:hAnsi="Times New Roman"/>
          <w:iCs/>
          <w:sz w:val="20"/>
          <w:szCs w:val="20"/>
        </w:rPr>
      </w:pPr>
      <w:r>
        <w:rPr>
          <w:rFonts w:ascii="Times New Roman" w:hAnsi="Times New Roman"/>
          <w:b/>
          <w:sz w:val="20"/>
          <w:szCs w:val="20"/>
          <w:lang w:bidi="ar"/>
        </w:rPr>
        <w:t>Q3: Whether the above answers are applicable for SP-SRS without validity area activation in RRC_INACTIVE, SP-SRS with validity area activation in RRC_INACTIVE and aggregated SP-SRS activation in RRC_INACTIVE?</w:t>
      </w:r>
    </w:p>
    <w:p>
      <w:pPr>
        <w:numPr>
          <w:ilvl w:val="1"/>
          <w:numId w:val="3"/>
        </w:num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sz w:val="20"/>
          <w:szCs w:val="20"/>
          <w:lang w:bidi="ar"/>
        </w:rPr>
        <w:t>Yes: ZTE, Huawei, vivo, CATT, Samsung, Intel, Ericsson</w:t>
      </w:r>
      <w:ins w:id="3" w:author="Alexandros Manolakos" w:date="2024-10-13T23:59:00Z">
        <w:r>
          <w:rPr>
            <w:rFonts w:ascii="Times New Roman" w:hAnsi="Times New Roman"/>
            <w:bCs/>
            <w:sz w:val="20"/>
            <w:szCs w:val="20"/>
            <w:lang w:bidi="ar"/>
          </w:rPr>
          <w:t>, Qualcomm</w:t>
        </w:r>
      </w:ins>
    </w:p>
    <w:p>
      <w:pPr>
        <w:snapToGrid w:val="0"/>
        <w:spacing w:before="180" w:beforeLines="50" w:after="180" w:afterLines="50" w:line="240" w:lineRule="auto"/>
        <w:jc w:val="both"/>
        <w:rPr>
          <w:rFonts w:ascii="Times New Roman" w:hAnsi="Times New Roman"/>
          <w:iCs/>
          <w:sz w:val="20"/>
          <w:szCs w:val="20"/>
        </w:rPr>
      </w:pP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Based on the majority views, the following reply is suggested:</w:t>
      </w:r>
    </w:p>
    <w:p>
      <w:pPr>
        <w:snapToGrid w:val="0"/>
        <w:spacing w:after="120" w:line="240" w:lineRule="auto"/>
        <w:jc w:val="both"/>
        <w:rPr>
          <w:rFonts w:ascii="Times New Roman" w:hAnsi="Times New Roman"/>
          <w:bCs/>
          <w:iCs/>
          <w:sz w:val="20"/>
          <w:szCs w:val="20"/>
          <w:lang w:eastAsia="en-US"/>
        </w:rPr>
      </w:pPr>
      <w:r>
        <w:rPr>
          <w:rFonts w:ascii="Times New Roman" w:hAnsi="Times New Roman"/>
          <w:b/>
          <w:iCs/>
          <w:sz w:val="20"/>
          <w:szCs w:val="20"/>
        </w:rPr>
        <w:t>Proposal 1:</w:t>
      </w:r>
      <w:r>
        <w:rPr>
          <w:rFonts w:ascii="Times New Roman" w:hAnsi="Times New Roman"/>
          <w:b/>
          <w:iCs/>
          <w:sz w:val="20"/>
          <w:szCs w:val="20"/>
          <w:lang w:eastAsia="en-US"/>
        </w:rPr>
        <w:t xml:space="preserve"> </w:t>
      </w:r>
      <w:r>
        <w:rPr>
          <w:rFonts w:ascii="Times New Roman" w:hAnsi="Times New Roman"/>
          <w:bCs/>
          <w:iCs/>
          <w:sz w:val="20"/>
          <w:szCs w:val="20"/>
          <w:lang w:eastAsia="en-US"/>
        </w:rPr>
        <w:t xml:space="preserve">Reply to RAN2 that </w:t>
      </w:r>
    </w:p>
    <w:p>
      <w:pPr>
        <w:pStyle w:val="93"/>
        <w:numPr>
          <w:ilvl w:val="0"/>
          <w:numId w:val="4"/>
        </w:numPr>
        <w:snapToGrid w:val="0"/>
        <w:spacing w:after="120" w:line="240" w:lineRule="auto"/>
        <w:jc w:val="both"/>
        <w:rPr>
          <w:bCs/>
          <w:iCs/>
          <w:sz w:val="20"/>
          <w:lang w:eastAsia="en-US"/>
        </w:rPr>
      </w:pPr>
      <w:r>
        <w:rPr>
          <w:bCs/>
          <w:iCs/>
          <w:sz w:val="20"/>
          <w:lang w:eastAsia="en-US"/>
        </w:rPr>
        <w:t xml:space="preserve">For Q1, positioning </w:t>
      </w:r>
      <w:r>
        <w:rPr>
          <w:bCs/>
          <w:iCs/>
          <w:sz w:val="20"/>
        </w:rPr>
        <w:t>SRS can be used as source and NZP CSI-RS cannot be used as source for spatial relation indication in MAC CE for activating semi-persistent SRS for positioning in RRC_INACTIVE state</w:t>
      </w:r>
      <w:r>
        <w:rPr>
          <w:bCs/>
          <w:iCs/>
          <w:sz w:val="20"/>
          <w:lang w:eastAsia="en-US"/>
        </w:rPr>
        <w:t>.</w:t>
      </w:r>
    </w:p>
    <w:p>
      <w:pPr>
        <w:pStyle w:val="93"/>
        <w:numPr>
          <w:ilvl w:val="0"/>
          <w:numId w:val="4"/>
        </w:numPr>
        <w:snapToGrid w:val="0"/>
        <w:spacing w:after="120" w:line="240" w:lineRule="auto"/>
        <w:jc w:val="both"/>
        <w:rPr>
          <w:bCs/>
          <w:iCs/>
          <w:sz w:val="20"/>
          <w:lang w:eastAsia="en-US"/>
        </w:rPr>
      </w:pPr>
      <w:r>
        <w:rPr>
          <w:bCs/>
          <w:iCs/>
          <w:sz w:val="20"/>
        </w:rPr>
        <w:t xml:space="preserve">For Q2, NZP-CSI-RS and SRS which are configured in RRC_CONNECTED cannot be used as source for spatial relation indication in the MAC CE for activating semi-persistent SRS for positioning in RRC_INACTIVE. </w:t>
      </w:r>
    </w:p>
    <w:p>
      <w:pPr>
        <w:pStyle w:val="93"/>
        <w:numPr>
          <w:ilvl w:val="0"/>
          <w:numId w:val="4"/>
        </w:numPr>
        <w:snapToGrid w:val="0"/>
        <w:spacing w:after="120" w:line="240" w:lineRule="auto"/>
        <w:jc w:val="both"/>
        <w:rPr>
          <w:bCs/>
          <w:iCs/>
          <w:sz w:val="20"/>
          <w:lang w:eastAsia="en-US"/>
        </w:rPr>
      </w:pPr>
      <w:r>
        <w:rPr>
          <w:bCs/>
          <w:iCs/>
          <w:sz w:val="20"/>
        </w:rPr>
        <w:t>For Q3, the above answers can be applicable for SP-SRS without validity area activation in RRC_INACTIVE, SP-SRS with validity area activation in RRC_INACTIVE and aggregated SP-SRS activation in RRC_INACTIVE.</w:t>
      </w:r>
    </w:p>
    <w:p>
      <w:pPr>
        <w:pStyle w:val="93"/>
        <w:snapToGrid w:val="0"/>
        <w:spacing w:after="120" w:line="240" w:lineRule="auto"/>
        <w:ind w:left="0"/>
        <w:jc w:val="both"/>
        <w:rPr>
          <w:bCs/>
          <w:i/>
          <w:sz w:val="20"/>
          <w:lang w:eastAsia="en-US"/>
        </w:rPr>
      </w:pPr>
    </w:p>
    <w:p>
      <w:pPr>
        <w:pStyle w:val="93"/>
        <w:snapToGrid w:val="0"/>
        <w:spacing w:after="120" w:line="240" w:lineRule="auto"/>
        <w:ind w:left="0"/>
        <w:jc w:val="both"/>
        <w:rPr>
          <w:bCs/>
          <w:i/>
          <w:sz w:val="20"/>
          <w:lang w:eastAsia="en-US"/>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Comments if you don</w:t>
            </w:r>
            <w:r>
              <w:rPr>
                <w:rFonts w:ascii="Times New Roman" w:hAnsi="Times New Roman" w:eastAsia="宋体"/>
                <w:b/>
                <w:bCs/>
                <w:sz w:val="20"/>
                <w:szCs w:val="20"/>
              </w:rPr>
              <w:t>’</w:t>
            </w:r>
            <w:r>
              <w:rPr>
                <w:rFonts w:hint="eastAsia" w:ascii="Times New Roman" w:hAnsi="Times New Roman" w:eastAsia="宋体"/>
                <w:b/>
                <w:bCs/>
                <w:sz w:val="20"/>
                <w:szCs w:val="20"/>
              </w:rPr>
              <w:t>t support the above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Qualcomm</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Added our views above with “tracking”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We are OK with answer in Q1.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With regards to Q2, we are OK to support SRS from connected state to be used as spatial relation for SRS in inactive, but it would still need to be a separate UE capability. Without a UE capability, we prefer to go with the answer as shown above.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OK with the answer for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Huawei, HiSilicon</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Ok with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CATT</w:t>
            </w:r>
          </w:p>
        </w:tc>
        <w:tc>
          <w:tcPr>
            <w:tcW w:w="8700" w:type="dxa"/>
          </w:tcPr>
          <w:p>
            <w:pPr>
              <w:autoSpaceDE w:val="0"/>
              <w:autoSpaceDN w:val="0"/>
              <w:adjustRightInd w:val="0"/>
              <w:snapToGrid w:val="0"/>
              <w:spacing w:before="180" w:beforeLines="50" w:after="180" w:afterLines="50" w:line="240" w:lineRule="auto"/>
              <w:jc w:val="both"/>
              <w:rPr>
                <w:bCs/>
                <w:iCs/>
                <w:sz w:val="20"/>
                <w:lang w:eastAsia="en-US"/>
              </w:rPr>
            </w:pPr>
            <w:r>
              <w:rPr>
                <w:rFonts w:ascii="Times New Roman" w:hAnsi="Times New Roman" w:eastAsia="宋体"/>
                <w:sz w:val="20"/>
                <w:szCs w:val="20"/>
              </w:rPr>
              <w:t xml:space="preserve">For SRS, we have </w:t>
            </w:r>
            <w:r>
              <w:rPr>
                <w:bCs/>
                <w:iCs/>
                <w:sz w:val="20"/>
                <w:lang w:eastAsia="en-US"/>
              </w:rPr>
              <w:t>positioning SRS configured with</w:t>
            </w:r>
            <w:r>
              <w:rPr>
                <w:rFonts w:ascii="Times New Roman" w:hAnsi="Times New Roman" w:eastAsia="宋体"/>
                <w:bCs/>
                <w:i/>
                <w:iCs/>
                <w:sz w:val="20"/>
                <w:szCs w:val="20"/>
                <w:lang w:bidi="ar"/>
              </w:rPr>
              <w:t xml:space="preserve"> SRS-PosResource </w:t>
            </w:r>
            <w:r>
              <w:rPr>
                <w:rFonts w:ascii="Times New Roman" w:hAnsi="Times New Roman" w:eastAsia="宋体"/>
                <w:bCs/>
                <w:sz w:val="20"/>
                <w:szCs w:val="20"/>
                <w:lang w:bidi="ar"/>
              </w:rPr>
              <w:t>and non-</w:t>
            </w:r>
            <w:r>
              <w:rPr>
                <w:bCs/>
                <w:iCs/>
                <w:sz w:val="20"/>
                <w:lang w:eastAsia="en-US"/>
              </w:rPr>
              <w:t>positioning SRS configured  with</w:t>
            </w:r>
            <w:r>
              <w:rPr>
                <w:rFonts w:ascii="Times New Roman" w:hAnsi="Times New Roman" w:eastAsia="宋体"/>
                <w:bCs/>
                <w:i/>
                <w:iCs/>
                <w:sz w:val="20"/>
                <w:szCs w:val="20"/>
                <w:lang w:bidi="ar"/>
              </w:rPr>
              <w:t xml:space="preserve"> SRS-Resource. </w:t>
            </w:r>
            <w:r>
              <w:rPr>
                <w:rFonts w:hint="eastAsia" w:ascii="Times New Roman" w:hAnsi="Times New Roman" w:eastAsia="宋体"/>
                <w:bCs/>
                <w:sz w:val="20"/>
                <w:szCs w:val="20"/>
                <w:lang w:bidi="ar"/>
              </w:rPr>
              <w:t xml:space="preserve">In </w:t>
            </w:r>
            <w:r>
              <w:rPr>
                <w:rFonts w:ascii="Times New Roman" w:hAnsi="Times New Roman" w:eastAsia="宋体"/>
                <w:bCs/>
                <w:sz w:val="20"/>
                <w:szCs w:val="20"/>
                <w:lang w:bidi="ar"/>
              </w:rPr>
              <w:t>t</w:t>
            </w:r>
            <w:r>
              <w:rPr>
                <w:rFonts w:hint="eastAsia" w:ascii="Times New Roman" w:hAnsi="Times New Roman" w:eastAsia="宋体"/>
                <w:bCs/>
                <w:sz w:val="20"/>
                <w:szCs w:val="20"/>
                <w:lang w:bidi="ar"/>
              </w:rPr>
              <w:t>h</w:t>
            </w:r>
            <w:r>
              <w:rPr>
                <w:rFonts w:ascii="Times New Roman" w:hAnsi="Times New Roman" w:eastAsia="宋体"/>
                <w:bCs/>
                <w:sz w:val="20"/>
                <w:szCs w:val="20"/>
                <w:lang w:bidi="ar"/>
              </w:rPr>
              <w:t>e answer to</w:t>
            </w:r>
            <w:r>
              <w:rPr>
                <w:rFonts w:ascii="Times New Roman" w:hAnsi="Times New Roman" w:eastAsia="宋体"/>
                <w:sz w:val="20"/>
                <w:szCs w:val="20"/>
              </w:rPr>
              <w:t xml:space="preserve"> Q1 mentions, ‘</w:t>
            </w:r>
            <w:r>
              <w:rPr>
                <w:bCs/>
                <w:iCs/>
                <w:sz w:val="20"/>
                <w:lang w:eastAsia="en-US"/>
              </w:rPr>
              <w:t xml:space="preserve">positioning </w:t>
            </w:r>
            <w:r>
              <w:rPr>
                <w:bCs/>
                <w:iCs/>
                <w:sz w:val="20"/>
              </w:rPr>
              <w:t xml:space="preserve">SRS’ is used, while in </w:t>
            </w:r>
            <w:r>
              <w:rPr>
                <w:bCs/>
                <w:iCs/>
                <w:sz w:val="20"/>
                <w:lang w:eastAsia="en-US"/>
              </w:rPr>
              <w:t>the answer to Q2</w:t>
            </w:r>
            <w:r>
              <w:rPr>
                <w:bCs/>
                <w:iCs/>
                <w:sz w:val="20"/>
              </w:rPr>
              <w:t xml:space="preserve"> ‘</w:t>
            </w:r>
            <w:r>
              <w:rPr>
                <w:bCs/>
                <w:iCs/>
                <w:sz w:val="20"/>
                <w:lang w:eastAsia="en-US"/>
              </w:rPr>
              <w:t xml:space="preserve">SRS’ is used without ‘positioning’. Suggested change: </w:t>
            </w:r>
          </w:p>
          <w:p>
            <w:pPr>
              <w:pStyle w:val="93"/>
              <w:numPr>
                <w:ilvl w:val="0"/>
                <w:numId w:val="4"/>
              </w:numPr>
              <w:snapToGrid w:val="0"/>
              <w:spacing w:after="120" w:line="240" w:lineRule="auto"/>
              <w:jc w:val="both"/>
              <w:rPr>
                <w:bCs/>
                <w:iCs/>
                <w:sz w:val="20"/>
                <w:lang w:eastAsia="en-US"/>
              </w:rPr>
            </w:pPr>
            <w:r>
              <w:rPr>
                <w:bCs/>
                <w:iCs/>
                <w:sz w:val="20"/>
                <w:lang w:eastAsia="en-US"/>
              </w:rPr>
              <w:t xml:space="preserve">For Q1, </w:t>
            </w:r>
            <w:del w:id="4" w:author="CATT - Ren Da" w:date="2024-10-14T16:27:00Z">
              <w:r>
                <w:rPr>
                  <w:bCs/>
                  <w:iCs/>
                  <w:sz w:val="20"/>
                  <w:lang w:eastAsia="en-US"/>
                </w:rPr>
                <w:delText xml:space="preserve">positioning </w:delText>
              </w:r>
            </w:del>
            <w:r>
              <w:rPr>
                <w:bCs/>
                <w:iCs/>
                <w:sz w:val="20"/>
              </w:rPr>
              <w:t xml:space="preserve">SRS </w:t>
            </w:r>
            <w:ins w:id="5" w:author="CATT - Ren Da" w:date="2024-10-14T16:26:00Z">
              <w:r>
                <w:rPr>
                  <w:bCs/>
                  <w:sz w:val="20"/>
                  <w:lang w:bidi="ar"/>
                </w:rPr>
                <w:t xml:space="preserve">configured by the </w:t>
              </w:r>
            </w:ins>
            <w:ins w:id="6" w:author="CATT - Ren Da" w:date="2024-10-14T16:26:00Z">
              <w:r>
                <w:rPr>
                  <w:bCs/>
                  <w:i/>
                  <w:iCs/>
                  <w:sz w:val="20"/>
                  <w:lang w:bidi="ar"/>
                </w:rPr>
                <w:t>SRS-PosResource</w:t>
              </w:r>
            </w:ins>
            <w:ins w:id="7" w:author="CATT - Ren Da" w:date="2024-10-14T16:26:00Z">
              <w:r>
                <w:rPr>
                  <w:bCs/>
                  <w:iCs/>
                  <w:sz w:val="20"/>
                </w:rPr>
                <w:t xml:space="preserve"> </w:t>
              </w:r>
            </w:ins>
            <w:r>
              <w:rPr>
                <w:bCs/>
                <w:iCs/>
                <w:sz w:val="20"/>
              </w:rPr>
              <w:t>can be used as source</w:t>
            </w:r>
            <w:ins w:id="8" w:author="CATT - Ren Da" w:date="2024-10-14T16:25:00Z">
              <w:r>
                <w:rPr>
                  <w:bCs/>
                  <w:iCs/>
                  <w:sz w:val="20"/>
                </w:rPr>
                <w:t>, but</w:t>
              </w:r>
            </w:ins>
            <w:r>
              <w:rPr>
                <w:bCs/>
                <w:iCs/>
                <w:sz w:val="20"/>
              </w:rPr>
              <w:t xml:space="preserve"> </w:t>
            </w:r>
            <w:del w:id="9" w:author="CATT - Ren Da" w:date="2024-10-14T16:25:00Z">
              <w:r>
                <w:rPr>
                  <w:bCs/>
                  <w:iCs/>
                  <w:sz w:val="20"/>
                </w:rPr>
                <w:delText xml:space="preserve">and </w:delText>
              </w:r>
            </w:del>
            <w:ins w:id="10" w:author="CATT - Ren Da" w:date="2024-10-14T16:25:00Z">
              <w:r>
                <w:rPr>
                  <w:bCs/>
                  <w:iCs/>
                  <w:sz w:val="20"/>
                </w:rPr>
                <w:t xml:space="preserve"> </w:t>
              </w:r>
            </w:ins>
            <w:r>
              <w:rPr>
                <w:bCs/>
                <w:iCs/>
                <w:sz w:val="20"/>
              </w:rPr>
              <w:t xml:space="preserve">NZP CSI-RS </w:t>
            </w:r>
            <w:ins w:id="11" w:author="CATT - Ren Da" w:date="2024-10-14T16:25:00Z">
              <w:r>
                <w:rPr>
                  <w:bCs/>
                  <w:iCs/>
                  <w:sz w:val="20"/>
                </w:rPr>
                <w:t xml:space="preserve">and SRS </w:t>
              </w:r>
            </w:ins>
            <w:ins w:id="12" w:author="CATT - Ren Da" w:date="2024-10-14T16:26:00Z">
              <w:r>
                <w:rPr>
                  <w:bCs/>
                  <w:sz w:val="20"/>
                  <w:lang w:bidi="ar"/>
                </w:rPr>
                <w:t xml:space="preserve">configured by the </w:t>
              </w:r>
            </w:ins>
            <w:ins w:id="13" w:author="CATT - Ren Da" w:date="2024-10-14T16:26:00Z">
              <w:r>
                <w:rPr>
                  <w:bCs/>
                  <w:i/>
                  <w:iCs/>
                  <w:sz w:val="20"/>
                  <w:lang w:bidi="ar"/>
                </w:rPr>
                <w:t>SRS-Resource</w:t>
              </w:r>
            </w:ins>
            <w:ins w:id="14" w:author="CATT - Ren Da" w:date="2024-10-14T16:26:00Z">
              <w:r>
                <w:rPr>
                  <w:bCs/>
                  <w:sz w:val="20"/>
                  <w:lang w:bidi="ar"/>
                </w:rPr>
                <w:t xml:space="preserve"> </w:t>
              </w:r>
            </w:ins>
            <w:r>
              <w:rPr>
                <w:bCs/>
                <w:iCs/>
                <w:sz w:val="20"/>
              </w:rPr>
              <w:t>cannot be used as source for spatial relation indication in MAC CE for activating semi-persistent SRS for positioning in RRC_INACTIVE state</w:t>
            </w:r>
            <w:r>
              <w:rPr>
                <w:bCs/>
                <w:iCs/>
                <w:sz w:val="20"/>
                <w:lang w:eastAsia="en-US"/>
              </w:rPr>
              <w:t>.</w:t>
            </w:r>
          </w:p>
          <w:p>
            <w:pPr>
              <w:pStyle w:val="93"/>
              <w:numPr>
                <w:ilvl w:val="0"/>
                <w:numId w:val="4"/>
              </w:numPr>
              <w:snapToGrid w:val="0"/>
              <w:spacing w:after="120" w:line="240" w:lineRule="auto"/>
              <w:jc w:val="both"/>
              <w:rPr>
                <w:bCs/>
                <w:iCs/>
                <w:sz w:val="20"/>
                <w:lang w:eastAsia="en-US"/>
              </w:rPr>
            </w:pPr>
            <w:r>
              <w:rPr>
                <w:bCs/>
                <w:iCs/>
                <w:sz w:val="20"/>
              </w:rPr>
              <w:t xml:space="preserve">For Q2, NZP-CSI-RS and SRS </w:t>
            </w:r>
            <w:ins w:id="15" w:author="CATT - Ren Da" w:date="2024-10-14T16:28:00Z">
              <w:r>
                <w:rPr>
                  <w:bCs/>
                  <w:sz w:val="20"/>
                  <w:lang w:bidi="ar"/>
                </w:rPr>
                <w:t xml:space="preserve">configured by the </w:t>
              </w:r>
            </w:ins>
            <w:ins w:id="16" w:author="CATT - Ren Da" w:date="2024-10-14T16:28:00Z">
              <w:r>
                <w:rPr>
                  <w:bCs/>
                  <w:i/>
                  <w:iCs/>
                  <w:sz w:val="20"/>
                  <w:lang w:bidi="ar"/>
                </w:rPr>
                <w:t>SRS-PosResource</w:t>
              </w:r>
            </w:ins>
            <w:ins w:id="17" w:author="CATT - Ren Da" w:date="2024-10-14T16:28:00Z">
              <w:r>
                <w:rPr>
                  <w:bCs/>
                  <w:iCs/>
                  <w:sz w:val="20"/>
                </w:rPr>
                <w:t xml:space="preserve"> or </w:t>
              </w:r>
            </w:ins>
            <w:ins w:id="18" w:author="CATT - Ren Da" w:date="2024-10-14T16:28:00Z">
              <w:r>
                <w:rPr>
                  <w:bCs/>
                  <w:i/>
                  <w:iCs/>
                  <w:sz w:val="20"/>
                  <w:lang w:bidi="ar"/>
                </w:rPr>
                <w:t>SRS-Resource</w:t>
              </w:r>
            </w:ins>
            <w:ins w:id="19" w:author="CATT - Ren Da" w:date="2024-10-14T16:28:00Z">
              <w:r>
                <w:rPr>
                  <w:bCs/>
                  <w:sz w:val="20"/>
                  <w:lang w:bidi="ar"/>
                </w:rPr>
                <w:t xml:space="preserve"> </w:t>
              </w:r>
            </w:ins>
            <w:del w:id="20" w:author="CATT - Ren Da" w:date="2024-10-14T16:28:00Z">
              <w:r>
                <w:rPr>
                  <w:bCs/>
                  <w:iCs/>
                  <w:sz w:val="20"/>
                </w:rPr>
                <w:delText xml:space="preserve">which are configured </w:delText>
              </w:r>
            </w:del>
            <w:r>
              <w:rPr>
                <w:bCs/>
                <w:iCs/>
                <w:sz w:val="20"/>
              </w:rPr>
              <w:t xml:space="preserve">in RRC_CONNECTED cannot be used as source for spatial relation indication in the MAC CE for activating semi-persistent SRS for positioning in RRC_INACTIVE.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Intel</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Thanks, Moderator for the proposals.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As also noted by the Moderator quoting the Rel-17 decisions and current spec text in TS 38.214, we do not see a fundamental reason why CSI-RS and SRS (even “MIMO SRS”) configured to a UE in CONNECTED state cannot be stored and used by the UE in INACTIVE state if the resource is indicated as a spatial relation resource. As long as the indicated DL RS can be measured or UL RS be transmitted within the initial DL/UL BWP respectively, there is no issue.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fact, with the proposed restrictions, we would need to introduce these new restrictions to the RAN1 specs, including to Rel-17 specs, which seems unnecessary.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Thus, we prefer to respond to the questions in the affirmative stating with the condition that they should be included within the initial DL/UL BWPs,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v</w:t>
            </w:r>
            <w:r>
              <w:rPr>
                <w:rFonts w:ascii="Times New Roman" w:hAnsi="Times New Roman" w:eastAsia="宋体"/>
                <w:sz w:val="20"/>
                <w:szCs w:val="20"/>
              </w:rPr>
              <w:t>ivo</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Based on my understanding, only the SRS for positioning configured for RRC_ INACTIVE can be used as spatial relation.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w:t>
            </w:r>
            <w:r>
              <w:rPr>
                <w:rFonts w:ascii="Times New Roman" w:hAnsi="Times New Roman" w:eastAsia="宋体"/>
                <w:sz w:val="20"/>
                <w:szCs w:val="20"/>
              </w:rPr>
              <w:t>n this case, we propose</w:t>
            </w:r>
          </w:p>
          <w:p>
            <w:pPr>
              <w:pStyle w:val="93"/>
              <w:numPr>
                <w:ilvl w:val="0"/>
                <w:numId w:val="4"/>
              </w:numPr>
              <w:snapToGrid w:val="0"/>
              <w:spacing w:after="120" w:line="240" w:lineRule="auto"/>
              <w:jc w:val="both"/>
              <w:rPr>
                <w:bCs/>
                <w:iCs/>
                <w:sz w:val="20"/>
                <w:lang w:eastAsia="en-US"/>
              </w:rPr>
            </w:pPr>
            <w:r>
              <w:rPr>
                <w:bCs/>
                <w:iCs/>
                <w:sz w:val="20"/>
                <w:lang w:eastAsia="en-US"/>
              </w:rPr>
              <w:t xml:space="preserve">For Q1, </w:t>
            </w:r>
            <w:del w:id="21" w:author="CATT - Ren Da" w:date="2024-10-14T16:27:00Z">
              <w:r>
                <w:rPr>
                  <w:bCs/>
                  <w:iCs/>
                  <w:sz w:val="20"/>
                  <w:lang w:eastAsia="en-US"/>
                </w:rPr>
                <w:delText xml:space="preserve">positioning </w:delText>
              </w:r>
            </w:del>
            <w:r>
              <w:rPr>
                <w:bCs/>
                <w:iCs/>
                <w:sz w:val="20"/>
              </w:rPr>
              <w:t xml:space="preserve">SRS </w:t>
            </w:r>
            <w:ins w:id="22" w:author="CATT - Ren Da" w:date="2024-10-14T16:26:00Z">
              <w:r>
                <w:rPr>
                  <w:bCs/>
                  <w:sz w:val="20"/>
                  <w:lang w:bidi="ar"/>
                </w:rPr>
                <w:t xml:space="preserve">configured by the </w:t>
              </w:r>
            </w:ins>
            <w:ins w:id="23" w:author="CATT - Ren Da" w:date="2024-10-14T16:26:00Z">
              <w:r>
                <w:rPr>
                  <w:bCs/>
                  <w:i/>
                  <w:iCs/>
                  <w:sz w:val="20"/>
                  <w:lang w:bidi="ar"/>
                </w:rPr>
                <w:t>SRS-PosResource</w:t>
              </w:r>
            </w:ins>
            <w:ins w:id="24" w:author="CATT - Ren Da" w:date="2024-10-14T16:26:00Z">
              <w:r>
                <w:rPr>
                  <w:bCs/>
                  <w:iCs/>
                  <w:sz w:val="20"/>
                </w:rPr>
                <w:t xml:space="preserve"> </w:t>
              </w:r>
            </w:ins>
            <w:ins w:id="25" w:author="Yuanyuan Wang" w:date="2024-10-15T08:22:00Z">
              <w:r>
                <w:rPr>
                  <w:bCs/>
                  <w:iCs/>
                  <w:sz w:val="20"/>
                </w:rPr>
                <w:t xml:space="preserve">for </w:t>
              </w:r>
            </w:ins>
            <w:ins w:id="26" w:author="Yuanyuan Wang" w:date="2024-10-15T08:23:00Z">
              <w:r>
                <w:rPr>
                  <w:bCs/>
                  <w:iCs/>
                  <w:sz w:val="20"/>
                </w:rPr>
                <w:t>RRC_INACTIVE</w:t>
              </w:r>
            </w:ins>
            <w:ins w:id="27" w:author="Yuanyuan Wang" w:date="2024-10-15T08:22:00Z">
              <w:r>
                <w:rPr>
                  <w:bCs/>
                  <w:iCs/>
                  <w:sz w:val="20"/>
                </w:rPr>
                <w:t xml:space="preserve"> </w:t>
              </w:r>
            </w:ins>
            <w:r>
              <w:rPr>
                <w:bCs/>
                <w:iCs/>
                <w:sz w:val="20"/>
              </w:rPr>
              <w:t>can be used as source</w:t>
            </w:r>
            <w:ins w:id="28" w:author="CATT - Ren Da" w:date="2024-10-14T16:25:00Z">
              <w:r>
                <w:rPr>
                  <w:bCs/>
                  <w:iCs/>
                  <w:sz w:val="20"/>
                </w:rPr>
                <w:t>, but</w:t>
              </w:r>
            </w:ins>
            <w:r>
              <w:rPr>
                <w:bCs/>
                <w:iCs/>
                <w:sz w:val="20"/>
              </w:rPr>
              <w:t xml:space="preserve"> </w:t>
            </w:r>
            <w:del w:id="29" w:author="CATT - Ren Da" w:date="2024-10-14T16:25:00Z">
              <w:r>
                <w:rPr>
                  <w:bCs/>
                  <w:iCs/>
                  <w:sz w:val="20"/>
                </w:rPr>
                <w:delText xml:space="preserve">and </w:delText>
              </w:r>
            </w:del>
            <w:ins w:id="30" w:author="CATT - Ren Da" w:date="2024-10-14T16:25:00Z">
              <w:r>
                <w:rPr>
                  <w:bCs/>
                  <w:iCs/>
                  <w:sz w:val="20"/>
                </w:rPr>
                <w:t xml:space="preserve"> </w:t>
              </w:r>
            </w:ins>
            <w:r>
              <w:rPr>
                <w:bCs/>
                <w:iCs/>
                <w:sz w:val="20"/>
              </w:rPr>
              <w:t xml:space="preserve">NZP CSI-RS </w:t>
            </w:r>
            <w:ins w:id="31" w:author="CATT - Ren Da" w:date="2024-10-14T16:25:00Z">
              <w:r>
                <w:rPr>
                  <w:bCs/>
                  <w:iCs/>
                  <w:sz w:val="20"/>
                </w:rPr>
                <w:t xml:space="preserve">and SRS </w:t>
              </w:r>
            </w:ins>
            <w:ins w:id="32" w:author="CATT - Ren Da" w:date="2024-10-14T16:26:00Z">
              <w:r>
                <w:rPr>
                  <w:bCs/>
                  <w:sz w:val="20"/>
                  <w:lang w:bidi="ar"/>
                </w:rPr>
                <w:t xml:space="preserve">configured by the </w:t>
              </w:r>
            </w:ins>
            <w:ins w:id="33" w:author="CATT - Ren Da" w:date="2024-10-14T16:26:00Z">
              <w:r>
                <w:rPr>
                  <w:bCs/>
                  <w:i/>
                  <w:iCs/>
                  <w:sz w:val="20"/>
                  <w:lang w:bidi="ar"/>
                </w:rPr>
                <w:t>SRS-Resource</w:t>
              </w:r>
            </w:ins>
            <w:ins w:id="34" w:author="CATT - Ren Da" w:date="2024-10-14T16:26:00Z">
              <w:r>
                <w:rPr>
                  <w:bCs/>
                  <w:sz w:val="20"/>
                  <w:lang w:bidi="ar"/>
                </w:rPr>
                <w:t xml:space="preserve"> </w:t>
              </w:r>
            </w:ins>
            <w:r>
              <w:rPr>
                <w:bCs/>
                <w:iCs/>
                <w:sz w:val="20"/>
              </w:rPr>
              <w:t>cannot be used as source for spatial relation indication in MAC CE for activating semi-persistent SRS for positioning in RRC_INACTIVE state</w:t>
            </w:r>
            <w:r>
              <w:rPr>
                <w:bCs/>
                <w:iCs/>
                <w:sz w:val="20"/>
                <w:lang w:eastAsia="en-US"/>
              </w:rPr>
              <w:t>.</w:t>
            </w:r>
          </w:p>
          <w:p>
            <w:pPr>
              <w:pStyle w:val="93"/>
              <w:numPr>
                <w:ilvl w:val="0"/>
                <w:numId w:val="4"/>
              </w:numPr>
              <w:snapToGrid w:val="0"/>
              <w:spacing w:after="120" w:line="240" w:lineRule="auto"/>
              <w:jc w:val="both"/>
              <w:rPr>
                <w:bCs/>
                <w:iCs/>
                <w:sz w:val="20"/>
                <w:lang w:eastAsia="en-US"/>
              </w:rPr>
            </w:pPr>
            <w:r>
              <w:rPr>
                <w:bCs/>
                <w:iCs/>
                <w:sz w:val="20"/>
              </w:rPr>
              <w:t xml:space="preserve">For Q2, NZP-CSI-RS and SRS </w:t>
            </w:r>
            <w:ins w:id="35" w:author="CATT - Ren Da" w:date="2024-10-14T16:28:00Z">
              <w:r>
                <w:rPr>
                  <w:bCs/>
                  <w:sz w:val="20"/>
                  <w:lang w:bidi="ar"/>
                </w:rPr>
                <w:t xml:space="preserve">configured by the </w:t>
              </w:r>
            </w:ins>
            <w:ins w:id="36" w:author="CATT - Ren Da" w:date="2024-10-14T16:28:00Z">
              <w:r>
                <w:rPr>
                  <w:bCs/>
                  <w:i/>
                  <w:iCs/>
                  <w:sz w:val="20"/>
                  <w:lang w:bidi="ar"/>
                </w:rPr>
                <w:t>SRS-PosResource</w:t>
              </w:r>
            </w:ins>
            <w:ins w:id="37" w:author="CATT - Ren Da" w:date="2024-10-14T16:28:00Z">
              <w:r>
                <w:rPr>
                  <w:bCs/>
                  <w:iCs/>
                  <w:sz w:val="20"/>
                </w:rPr>
                <w:t xml:space="preserve"> or </w:t>
              </w:r>
            </w:ins>
            <w:ins w:id="38" w:author="CATT - Ren Da" w:date="2024-10-14T16:28:00Z">
              <w:r>
                <w:rPr>
                  <w:bCs/>
                  <w:i/>
                  <w:iCs/>
                  <w:sz w:val="20"/>
                  <w:lang w:bidi="ar"/>
                </w:rPr>
                <w:t>SRS-Resource</w:t>
              </w:r>
            </w:ins>
            <w:ins w:id="39" w:author="CATT - Ren Da" w:date="2024-10-14T16:28:00Z">
              <w:r>
                <w:rPr>
                  <w:bCs/>
                  <w:sz w:val="20"/>
                  <w:lang w:bidi="ar"/>
                </w:rPr>
                <w:t xml:space="preserve"> </w:t>
              </w:r>
            </w:ins>
            <w:del w:id="40" w:author="CATT - Ren Da" w:date="2024-10-14T16:28:00Z">
              <w:r>
                <w:rPr>
                  <w:bCs/>
                  <w:iCs/>
                  <w:sz w:val="20"/>
                </w:rPr>
                <w:delText xml:space="preserve">which are configured </w:delText>
              </w:r>
            </w:del>
            <w:r>
              <w:rPr>
                <w:bCs/>
                <w:iCs/>
                <w:sz w:val="20"/>
              </w:rPr>
              <w:t xml:space="preserve">in RRC_CONNECTED cannot be used as source for spatial relation indication in the MAC CE for activating semi-persistent SRS for positioning in RRC_INACTIVE.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Ericsson</w:t>
            </w:r>
          </w:p>
        </w:tc>
        <w:tc>
          <w:tcPr>
            <w:tcW w:w="8700" w:type="dxa"/>
          </w:tcPr>
          <w:p>
            <w:pPr>
              <w:autoSpaceDE w:val="0"/>
              <w:autoSpaceDN w:val="0"/>
              <w:adjustRightInd w:val="0"/>
              <w:snapToGrid w:val="0"/>
              <w:spacing w:before="180" w:beforeLines="50" w:after="180" w:afterLines="50" w:line="240" w:lineRule="auto"/>
              <w:jc w:val="both"/>
              <w:rPr>
                <w:bCs/>
                <w:iCs/>
                <w:sz w:val="20"/>
                <w:lang w:eastAsia="en-US"/>
              </w:rPr>
            </w:pPr>
            <w:r>
              <w:rPr>
                <w:bCs/>
                <w:iCs/>
                <w:sz w:val="20"/>
              </w:rPr>
              <w:t xml:space="preserve">Same view as other companies that at least the SRS for positioning can be kept, but SRS MIMO / CSI-RS cannot, since they are not transmitted / received in inactive state and thus the relation cannot be maintained.  Last update from vivo is fine for us.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Intel2</w:t>
            </w:r>
          </w:p>
        </w:tc>
        <w:tc>
          <w:tcPr>
            <w:tcW w:w="8700" w:type="dxa"/>
          </w:tcPr>
          <w:p>
            <w:pPr>
              <w:autoSpaceDE w:val="0"/>
              <w:autoSpaceDN w:val="0"/>
              <w:adjustRightInd w:val="0"/>
              <w:snapToGrid w:val="0"/>
              <w:spacing w:before="180" w:beforeLines="50" w:after="180" w:afterLines="50" w:line="240" w:lineRule="auto"/>
              <w:jc w:val="both"/>
              <w:rPr>
                <w:bCs/>
                <w:iCs/>
                <w:sz w:val="20"/>
              </w:rPr>
            </w:pPr>
            <w:r>
              <w:rPr>
                <w:bCs/>
                <w:iCs/>
                <w:sz w:val="20"/>
              </w:rPr>
              <w:t xml:space="preserve">We’d like to understand a bit further regarding the comments above that CSI-RS cannot be used since they may not be transmitted for a UE in INACTIVE state. </w:t>
            </w:r>
          </w:p>
          <w:p>
            <w:pPr>
              <w:autoSpaceDE w:val="0"/>
              <w:autoSpaceDN w:val="0"/>
              <w:adjustRightInd w:val="0"/>
              <w:snapToGrid w:val="0"/>
              <w:spacing w:before="180" w:beforeLines="50" w:after="180" w:afterLines="50" w:line="240" w:lineRule="auto"/>
              <w:jc w:val="both"/>
              <w:rPr>
                <w:bCs/>
                <w:iCs/>
                <w:sz w:val="20"/>
              </w:rPr>
            </w:pPr>
            <w:r>
              <w:rPr>
                <w:bCs/>
                <w:iCs/>
                <w:sz w:val="20"/>
              </w:rPr>
              <w:t>In our understanding, this is up to gNB decision, and if gNB does not intend to transmit the CSI-RS, it would NOT indicate the RS as a spatial relation resource for SRSp transmissions in INACTIVE. On the other hand, if the indicated CSI-RS is one that the gNB may still transmit (e.g., if it is same as configured TRS for PEI purposes), then it can be provided to a UE as spatial relation resource for SRSp transmissions in INACTIVE.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Moderator</w:t>
            </w:r>
          </w:p>
        </w:tc>
        <w:tc>
          <w:tcPr>
            <w:tcW w:w="8700" w:type="dxa"/>
          </w:tcPr>
          <w:p>
            <w:pPr>
              <w:autoSpaceDE w:val="0"/>
              <w:autoSpaceDN w:val="0"/>
              <w:adjustRightInd w:val="0"/>
              <w:snapToGrid w:val="0"/>
              <w:spacing w:before="180" w:beforeLines="50" w:after="180" w:afterLines="50" w:line="240" w:lineRule="auto"/>
              <w:jc w:val="both"/>
              <w:rPr>
                <w:bCs/>
                <w:iCs/>
                <w:sz w:val="20"/>
              </w:rPr>
            </w:pPr>
            <w:r>
              <w:rPr>
                <w:rFonts w:hint="eastAsia"/>
                <w:bCs/>
                <w:iCs/>
                <w:sz w:val="20"/>
              </w:rPr>
              <w:t xml:space="preserve">Thanks all your inputs. </w:t>
            </w:r>
          </w:p>
          <w:p>
            <w:pPr>
              <w:autoSpaceDE w:val="0"/>
              <w:autoSpaceDN w:val="0"/>
              <w:adjustRightInd w:val="0"/>
              <w:snapToGrid w:val="0"/>
              <w:spacing w:before="180" w:beforeLines="50" w:after="180" w:afterLines="50" w:line="240" w:lineRule="auto"/>
              <w:jc w:val="both"/>
              <w:rPr>
                <w:bCs/>
                <w:iCs/>
                <w:sz w:val="20"/>
              </w:rPr>
            </w:pPr>
            <w:r>
              <w:rPr>
                <w:rFonts w:hint="eastAsia"/>
                <w:bCs/>
                <w:iCs/>
                <w:sz w:val="20"/>
              </w:rPr>
              <w:t xml:space="preserve">@Intel, my understanding now is, in RRC Release configuration for UE going to RRC_INACTIVE state, there is no CSI-RS configuration. Then, there is no UE behavior specified in such case. UE may not be expected to receive CSI-RS. </w:t>
            </w:r>
          </w:p>
          <w:p>
            <w:pPr>
              <w:autoSpaceDE w:val="0"/>
              <w:autoSpaceDN w:val="0"/>
              <w:adjustRightInd w:val="0"/>
              <w:snapToGrid w:val="0"/>
              <w:spacing w:before="180" w:beforeLines="50" w:after="180" w:afterLines="50" w:line="240" w:lineRule="auto"/>
              <w:jc w:val="both"/>
              <w:rPr>
                <w:bCs/>
                <w:iCs/>
                <w:sz w:val="20"/>
              </w:rPr>
            </w:pPr>
            <w:r>
              <w:rPr>
                <w:rFonts w:hint="eastAsia"/>
                <w:bCs/>
                <w:iCs/>
                <w:sz w:val="20"/>
              </w:rPr>
              <w:t>Based on majority, I think vivo</w:t>
            </w:r>
            <w:r>
              <w:rPr>
                <w:bCs/>
                <w:iCs/>
                <w:sz w:val="20"/>
              </w:rPr>
              <w:t>’</w:t>
            </w:r>
            <w:r>
              <w:rPr>
                <w:rFonts w:hint="eastAsia"/>
                <w:bCs/>
                <w:iCs/>
                <w:sz w:val="20"/>
              </w:rPr>
              <w:t xml:space="preserve">s update for Q1 and Q2 is agreeable. </w:t>
            </w:r>
          </w:p>
          <w:p>
            <w:pPr>
              <w:snapToGrid w:val="0"/>
              <w:spacing w:before="180" w:beforeLines="50" w:after="120" w:line="240" w:lineRule="auto"/>
              <w:jc w:val="both"/>
              <w:rPr>
                <w:rFonts w:ascii="Times New Roman" w:hAnsi="Times New Roman"/>
                <w:bCs/>
                <w:iCs/>
                <w:sz w:val="20"/>
                <w:szCs w:val="20"/>
                <w:lang w:eastAsia="en-US"/>
              </w:rPr>
            </w:pPr>
            <w:r>
              <w:rPr>
                <w:rFonts w:hint="eastAsia" w:ascii="Times New Roman" w:hAnsi="Times New Roman"/>
                <w:b/>
                <w:iCs/>
                <w:sz w:val="20"/>
                <w:szCs w:val="20"/>
              </w:rPr>
              <w:t xml:space="preserve">Updated </w:t>
            </w:r>
            <w:r>
              <w:rPr>
                <w:rFonts w:ascii="Times New Roman" w:hAnsi="Times New Roman"/>
                <w:b/>
                <w:iCs/>
                <w:sz w:val="20"/>
                <w:szCs w:val="20"/>
              </w:rPr>
              <w:t>Proposal 1:</w:t>
            </w:r>
            <w:r>
              <w:rPr>
                <w:rFonts w:ascii="Times New Roman" w:hAnsi="Times New Roman"/>
                <w:b/>
                <w:iCs/>
                <w:sz w:val="20"/>
                <w:szCs w:val="20"/>
                <w:lang w:eastAsia="en-US"/>
              </w:rPr>
              <w:t xml:space="preserve"> </w:t>
            </w:r>
            <w:r>
              <w:rPr>
                <w:rFonts w:ascii="Times New Roman" w:hAnsi="Times New Roman"/>
                <w:bCs/>
                <w:iCs/>
                <w:sz w:val="20"/>
                <w:szCs w:val="20"/>
                <w:lang w:eastAsia="en-US"/>
              </w:rPr>
              <w:t xml:space="preserve">Reply to RAN2 that </w:t>
            </w:r>
          </w:p>
          <w:p>
            <w:pPr>
              <w:pStyle w:val="93"/>
              <w:numPr>
                <w:ilvl w:val="0"/>
                <w:numId w:val="4"/>
              </w:numPr>
              <w:snapToGrid w:val="0"/>
              <w:spacing w:before="180" w:beforeLines="50" w:after="120" w:line="240" w:lineRule="auto"/>
              <w:jc w:val="both"/>
              <w:rPr>
                <w:bCs/>
                <w:iCs/>
                <w:sz w:val="20"/>
                <w:lang w:eastAsia="en-US"/>
              </w:rPr>
            </w:pPr>
            <w:r>
              <w:rPr>
                <w:bCs/>
                <w:iCs/>
                <w:sz w:val="20"/>
                <w:lang w:eastAsia="en-US"/>
              </w:rPr>
              <w:t xml:space="preserve">For Q1, </w:t>
            </w:r>
            <w:r>
              <w:rPr>
                <w:bCs/>
                <w:iCs/>
                <w:sz w:val="20"/>
              </w:rPr>
              <w:t xml:space="preserve">SRS </w:t>
            </w:r>
            <w:r>
              <w:rPr>
                <w:bCs/>
                <w:sz w:val="20"/>
                <w:lang w:bidi="ar"/>
              </w:rPr>
              <w:t xml:space="preserve">configured by the </w:t>
            </w:r>
            <w:r>
              <w:rPr>
                <w:bCs/>
                <w:i/>
                <w:iCs/>
                <w:sz w:val="20"/>
                <w:lang w:bidi="ar"/>
              </w:rPr>
              <w:t>SRS-PosResource</w:t>
            </w:r>
            <w:r>
              <w:rPr>
                <w:bCs/>
                <w:iCs/>
                <w:sz w:val="20"/>
              </w:rPr>
              <w:t xml:space="preserve"> for RRC_INACTIVE can be used as source, but  NZP CSI-RS and SRS </w:t>
            </w:r>
            <w:r>
              <w:rPr>
                <w:bCs/>
                <w:sz w:val="20"/>
                <w:lang w:bidi="ar"/>
              </w:rPr>
              <w:t xml:space="preserve">configured by the </w:t>
            </w:r>
            <w:r>
              <w:rPr>
                <w:bCs/>
                <w:i/>
                <w:iCs/>
                <w:sz w:val="20"/>
                <w:lang w:bidi="ar"/>
              </w:rPr>
              <w:t>SRS-Resource</w:t>
            </w:r>
            <w:r>
              <w:rPr>
                <w:bCs/>
                <w:sz w:val="20"/>
                <w:lang w:bidi="ar"/>
              </w:rPr>
              <w:t xml:space="preserve"> </w:t>
            </w:r>
            <w:r>
              <w:rPr>
                <w:bCs/>
                <w:iCs/>
                <w:sz w:val="20"/>
              </w:rPr>
              <w:t>cannot be used as source for spatial relation indication in MAC CE for activating semi-persistent SRS for positioning in RRC_INACTIVE state</w:t>
            </w:r>
            <w:r>
              <w:rPr>
                <w:bCs/>
                <w:iCs/>
                <w:sz w:val="20"/>
                <w:lang w:eastAsia="en-US"/>
              </w:rPr>
              <w:t>.</w:t>
            </w:r>
          </w:p>
          <w:p>
            <w:pPr>
              <w:pStyle w:val="93"/>
              <w:numPr>
                <w:ilvl w:val="0"/>
                <w:numId w:val="4"/>
              </w:numPr>
              <w:snapToGrid w:val="0"/>
              <w:spacing w:before="180" w:beforeLines="50" w:after="120" w:line="240" w:lineRule="auto"/>
              <w:jc w:val="both"/>
              <w:rPr>
                <w:bCs/>
                <w:iCs/>
                <w:sz w:val="20"/>
                <w:lang w:eastAsia="en-US"/>
              </w:rPr>
            </w:pPr>
            <w:r>
              <w:rPr>
                <w:bCs/>
                <w:iCs/>
                <w:sz w:val="20"/>
              </w:rPr>
              <w:t xml:space="preserve">For Q2, NZP-CSI-RS and SRS </w:t>
            </w:r>
            <w:r>
              <w:rPr>
                <w:bCs/>
                <w:sz w:val="20"/>
                <w:lang w:bidi="ar"/>
              </w:rPr>
              <w:t xml:space="preserve">configured by the </w:t>
            </w:r>
            <w:r>
              <w:rPr>
                <w:bCs/>
                <w:i/>
                <w:iCs/>
                <w:sz w:val="20"/>
                <w:lang w:bidi="ar"/>
              </w:rPr>
              <w:t>SRS-PosResource</w:t>
            </w:r>
            <w:r>
              <w:rPr>
                <w:bCs/>
                <w:iCs/>
                <w:sz w:val="20"/>
              </w:rPr>
              <w:t xml:space="preserve"> or </w:t>
            </w:r>
            <w:r>
              <w:rPr>
                <w:bCs/>
                <w:i/>
                <w:iCs/>
                <w:sz w:val="20"/>
                <w:lang w:bidi="ar"/>
              </w:rPr>
              <w:t>SRS-Resource</w:t>
            </w:r>
            <w:r>
              <w:rPr>
                <w:bCs/>
                <w:sz w:val="20"/>
                <w:lang w:bidi="ar"/>
              </w:rPr>
              <w:t xml:space="preserve"> </w:t>
            </w:r>
            <w:r>
              <w:rPr>
                <w:bCs/>
                <w:iCs/>
                <w:sz w:val="20"/>
              </w:rPr>
              <w:t xml:space="preserve">in RRC_CONNECTED cannot be used as source for spatial relation indication in the MAC CE for activating semi-persistent SRS for positioning in RRC_INACTIVE. </w:t>
            </w:r>
          </w:p>
          <w:p>
            <w:pPr>
              <w:pStyle w:val="93"/>
              <w:numPr>
                <w:ilvl w:val="0"/>
                <w:numId w:val="4"/>
              </w:numPr>
              <w:snapToGrid w:val="0"/>
              <w:spacing w:before="180" w:beforeLines="50" w:after="120" w:line="240" w:lineRule="auto"/>
              <w:jc w:val="both"/>
              <w:rPr>
                <w:bCs/>
                <w:iCs/>
                <w:sz w:val="20"/>
                <w:lang w:eastAsia="en-US"/>
              </w:rPr>
            </w:pPr>
            <w:r>
              <w:rPr>
                <w:bCs/>
                <w:iCs/>
                <w:sz w:val="20"/>
              </w:rPr>
              <w:t>For Q3, the above answers can be applicable for SP-SRS without validity area activation in RRC_INACTIVE, SP-SRS with validity area activation in RRC_INACTIVE and aggregated SP-SRS activation in RRC_INACTIVE.</w:t>
            </w:r>
          </w:p>
          <w:p>
            <w:pPr>
              <w:autoSpaceDE w:val="0"/>
              <w:autoSpaceDN w:val="0"/>
              <w:adjustRightInd w:val="0"/>
              <w:snapToGrid w:val="0"/>
              <w:spacing w:before="180" w:beforeLines="50" w:after="180" w:afterLines="50" w:line="240" w:lineRule="auto"/>
              <w:jc w:val="both"/>
              <w:rPr>
                <w:bCs/>
                <w:iCs/>
                <w:sz w:val="20"/>
              </w:rPr>
            </w:pPr>
          </w:p>
        </w:tc>
      </w:tr>
    </w:tbl>
    <w:p>
      <w:pPr>
        <w:rPr>
          <w:rFonts w:ascii="Times New Roman" w:hAnsi="Times New Roman"/>
          <w:sz w:val="28"/>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Draft CR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Based on proposal 1, it is supposed that at least NZP CSI-RS may not be applicable as the source for spatial relation indication in MAC CE </w:t>
      </w:r>
      <w:r>
        <w:rPr>
          <w:rFonts w:ascii="Times New Roman" w:hAnsi="Times New Roman" w:eastAsia="宋体"/>
          <w:sz w:val="20"/>
          <w:szCs w:val="20"/>
        </w:rPr>
        <w:t>for positioning in RRC_INACTIVE state</w:t>
      </w:r>
      <w:r>
        <w:rPr>
          <w:rFonts w:hint="eastAsia" w:ascii="Times New Roman" w:hAnsi="Times New Roman" w:eastAsia="宋体"/>
          <w:sz w:val="20"/>
          <w:szCs w:val="20"/>
        </w:rPr>
        <w:t xml:space="preserve">. Then, the next question is whether to further clarify this in RAN1 specification.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 xml:space="preserve">vivo proposed a draft CR for TS 38.214 in </w:t>
      </w:r>
      <w:r>
        <w:rPr>
          <w:rFonts w:ascii="Times New Roman" w:hAnsi="Times New Roman"/>
          <w:sz w:val="20"/>
          <w:szCs w:val="20"/>
          <w:lang w:eastAsia="ko-KR"/>
        </w:rPr>
        <w:t>R1-2407840</w:t>
      </w:r>
      <w:r>
        <w:rPr>
          <w:rFonts w:hint="eastAsia" w:ascii="Times New Roman" w:hAnsi="Times New Roman"/>
          <w:sz w:val="20"/>
          <w:szCs w:val="20"/>
        </w:rPr>
        <w:t xml:space="preserve"> [11]. The wording as below can be a starting point if companies think the clarification in RAN1 spec is needed.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5"/>
              <w:numPr>
                <w:ilvl w:val="2"/>
                <w:numId w:val="0"/>
              </w:numPr>
              <w:snapToGrid w:val="0"/>
              <w:spacing w:before="180" w:beforeLines="50" w:after="180" w:afterLines="50"/>
              <w:rPr>
                <w:sz w:val="20"/>
                <w:szCs w:val="20"/>
              </w:rPr>
            </w:pPr>
            <w:bookmarkStart w:id="15" w:name="_Toc45810636"/>
            <w:bookmarkStart w:id="16" w:name="_Toc29673223"/>
            <w:bookmarkStart w:id="17" w:name="_Toc36645587"/>
            <w:bookmarkStart w:id="18" w:name="_Toc169793815"/>
            <w:bookmarkStart w:id="19" w:name="_Toc29673364"/>
            <w:bookmarkStart w:id="20" w:name="_Toc29674357"/>
            <w:r>
              <w:rPr>
                <w:sz w:val="20"/>
                <w:szCs w:val="20"/>
              </w:rPr>
              <w:t>6.2.1.4</w:t>
            </w:r>
            <w:r>
              <w:rPr>
                <w:sz w:val="20"/>
                <w:szCs w:val="20"/>
              </w:rPr>
              <w:tab/>
            </w:r>
            <w:r>
              <w:rPr>
                <w:sz w:val="20"/>
                <w:szCs w:val="20"/>
              </w:rPr>
              <w:t>UE sounding procedure for positioning purposes</w:t>
            </w:r>
            <w:bookmarkEnd w:id="15"/>
            <w:bookmarkEnd w:id="16"/>
            <w:bookmarkEnd w:id="17"/>
            <w:bookmarkEnd w:id="18"/>
            <w:bookmarkEnd w:id="19"/>
            <w:bookmarkEnd w:id="20"/>
          </w:p>
          <w:p>
            <w:pPr>
              <w:snapToGrid w:val="0"/>
              <w:spacing w:before="180" w:beforeLines="50" w:after="180" w:afterLines="50" w:line="240" w:lineRule="auto"/>
              <w:rPr>
                <w:rFonts w:ascii="Times New Roman" w:hAnsi="Times New Roman"/>
                <w:sz w:val="20"/>
                <w:szCs w:val="20"/>
              </w:rPr>
            </w:pPr>
            <w:r>
              <w:rPr>
                <w:rFonts w:ascii="Times New Roman" w:hAnsi="Times New Roman"/>
                <w:sz w:val="20"/>
                <w:szCs w:val="20"/>
              </w:rPr>
              <w:t xml:space="preserve">When the SRS is configured by the higher layer parameter </w:t>
            </w:r>
            <w:r>
              <w:rPr>
                <w:rFonts w:ascii="Times New Roman" w:hAnsi="Times New Roman"/>
                <w:i/>
                <w:iCs/>
                <w:sz w:val="20"/>
                <w:szCs w:val="20"/>
              </w:rPr>
              <w:t>SRS-PosResource</w:t>
            </w:r>
            <w:r>
              <w:rPr>
                <w:rFonts w:ascii="Times New Roman" w:hAnsi="Times New Roman"/>
                <w:sz w:val="20"/>
                <w:szCs w:val="20"/>
              </w:rPr>
              <w:t xml:space="preserve"> and if the higher layer parameter </w:t>
            </w:r>
            <w:r>
              <w:rPr>
                <w:rFonts w:ascii="Times New Roman" w:hAnsi="Times New Roman"/>
                <w:i/>
                <w:sz w:val="20"/>
                <w:szCs w:val="20"/>
              </w:rPr>
              <w:t xml:space="preserve">spatialRelationInfoPos </w:t>
            </w:r>
            <w:r>
              <w:rPr>
                <w:rFonts w:ascii="Times New Roman" w:hAnsi="Times New Roman"/>
                <w:sz w:val="20"/>
                <w:szCs w:val="20"/>
              </w:rPr>
              <w:t>is configured</w:t>
            </w:r>
            <w:r>
              <w:rPr>
                <w:rFonts w:ascii="Times New Roman" w:hAnsi="Times New Roman"/>
                <w:i/>
                <w:sz w:val="20"/>
                <w:szCs w:val="20"/>
              </w:rPr>
              <w:t xml:space="preserve">, </w:t>
            </w:r>
            <w:r>
              <w:rPr>
                <w:rFonts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 w:val="20"/>
                <w:szCs w:val="20"/>
              </w:rPr>
              <w:t>SRS-Resource</w:t>
            </w:r>
            <w:r>
              <w:rPr>
                <w:rFonts w:ascii="Times New Roman" w:hAnsi="Times New Roman"/>
                <w:sz w:val="20"/>
                <w:szCs w:val="20"/>
              </w:rPr>
              <w:t xml:space="preserve"> or </w:t>
            </w:r>
            <w:r>
              <w:rPr>
                <w:rFonts w:ascii="Times New Roman" w:hAnsi="Times New Roman"/>
                <w:i/>
                <w:iCs/>
                <w:sz w:val="20"/>
                <w:szCs w:val="20"/>
              </w:rPr>
              <w:t>SRS-PosResource</w:t>
            </w:r>
            <w:r>
              <w:rPr>
                <w:rFonts w:ascii="Times New Roman" w:hAnsi="Times New Roman"/>
                <w:sz w:val="20"/>
                <w:szCs w:val="20"/>
              </w:rPr>
              <w:t xml:space="preserve">, CSI-RS, SS/PBCH block, or a DL PRS configured on a serving cell or a SS/PBCH block or a DL PRS configured on a non-serving cell. 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mode, the configured </w:t>
            </w:r>
            <w:r>
              <w:rPr>
                <w:rFonts w:ascii="Times New Roman" w:hAnsi="Times New Roman"/>
                <w:i/>
                <w:sz w:val="20"/>
                <w:szCs w:val="20"/>
              </w:rPr>
              <w:t>spatialRelationInfoPos</w:t>
            </w:r>
            <w:r>
              <w:rPr>
                <w:rFonts w:ascii="Times New Roman" w:hAnsi="Times New Roman"/>
                <w:sz w:val="20"/>
                <w:szCs w:val="20"/>
              </w:rPr>
              <w:t xml:space="preserve"> is also applicable.</w:t>
            </w:r>
          </w:p>
          <w:p>
            <w:pPr>
              <w:snapToGrid w:val="0"/>
              <w:spacing w:before="180" w:beforeLines="50" w:after="180" w:afterLines="50" w:line="240" w:lineRule="auto"/>
              <w:jc w:val="both"/>
              <w:rPr>
                <w:rFonts w:ascii="Times New Roman" w:hAnsi="Times New Roman"/>
                <w:sz w:val="20"/>
                <w:szCs w:val="20"/>
              </w:rPr>
            </w:pPr>
            <w:ins w:id="41" w:author="Yuanyuan Wang [2]" w:date="2024-09-23T15:55:00Z">
              <w:r>
                <w:rPr>
                  <w:rFonts w:ascii="Times New Roman" w:hAnsi="Times New Roman"/>
                  <w:sz w:val="20"/>
                  <w:szCs w:val="20"/>
                </w:rPr>
                <w:t xml:space="preserve">In RRC_INACTIVE mode, when </w:t>
              </w:r>
            </w:ins>
            <w:ins w:id="42" w:author="Yuanyuan Wang [2]" w:date="2024-09-23T15:55:00Z">
              <w:r>
                <w:rPr>
                  <w:rFonts w:ascii="Times New Roman" w:hAnsi="Times New Roman"/>
                  <w:i/>
                  <w:sz w:val="20"/>
                  <w:szCs w:val="20"/>
                </w:rPr>
                <w:t xml:space="preserve">spatialRelationInfoPos </w:t>
              </w:r>
            </w:ins>
            <w:ins w:id="43" w:author="Yuanyuan Wang [2]" w:date="2024-09-23T15:55:00Z">
              <w:r>
                <w:rPr>
                  <w:rFonts w:ascii="Times New Roman" w:hAnsi="Times New Roman"/>
                  <w:sz w:val="20"/>
                  <w:szCs w:val="20"/>
                </w:rPr>
                <w:t xml:space="preserve">is </w:t>
              </w:r>
            </w:ins>
            <w:ins w:id="44" w:author="Yuanyuan Wang [2]" w:date="2024-09-23T15:56:00Z">
              <w:r>
                <w:rPr>
                  <w:rFonts w:ascii="Times New Roman" w:hAnsi="Times New Roman"/>
                  <w:sz w:val="20"/>
                  <w:szCs w:val="20"/>
                </w:rPr>
                <w:t>configured</w:t>
              </w:r>
            </w:ins>
            <w:ins w:id="45" w:author="Yuanyuan Wang [2]" w:date="2024-09-23T15:55:00Z">
              <w:r>
                <w:rPr>
                  <w:rFonts w:ascii="Times New Roman" w:hAnsi="Times New Roman"/>
                  <w:sz w:val="20"/>
                  <w:szCs w:val="20"/>
                </w:rPr>
                <w:t xml:space="preserve"> for a semi-persistent</w:t>
              </w:r>
            </w:ins>
            <w:ins w:id="46" w:author="Yuanyuan Wang [2]" w:date="2024-09-23T15:56:00Z">
              <w:r>
                <w:rPr>
                  <w:rFonts w:ascii="Times New Roman" w:hAnsi="Times New Roman"/>
                  <w:sz w:val="20"/>
                  <w:szCs w:val="20"/>
                </w:rPr>
                <w:t xml:space="preserve"> SRS </w:t>
              </w:r>
            </w:ins>
            <w:ins w:id="47" w:author="Yuanyuan Wang [2]" w:date="2024-09-23T15:57:00Z">
              <w:r>
                <w:rPr>
                  <w:rFonts w:ascii="Times New Roman" w:hAnsi="Times New Roman"/>
                  <w:sz w:val="20"/>
                  <w:szCs w:val="20"/>
                </w:rPr>
                <w:t>or periodic SRS</w:t>
              </w:r>
            </w:ins>
            <w:ins w:id="48" w:author="Yuanyuan Wang [2]" w:date="2024-09-23T16:04:00Z">
              <w:r>
                <w:rPr>
                  <w:rFonts w:ascii="Times New Roman" w:hAnsi="Times New Roman"/>
                  <w:sz w:val="20"/>
                  <w:szCs w:val="20"/>
                </w:rPr>
                <w:t xml:space="preserve"> or </w:t>
              </w:r>
            </w:ins>
            <w:ins w:id="49" w:author="Yuanyuan Wang [2]" w:date="2024-09-23T16:04:00Z">
              <w:r>
                <w:rPr>
                  <w:rFonts w:ascii="Times New Roman" w:hAnsi="Times New Roman"/>
                  <w:i/>
                  <w:sz w:val="20"/>
                  <w:szCs w:val="20"/>
                </w:rPr>
                <w:t xml:space="preserve">spatialRelationInfoPos </w:t>
              </w:r>
            </w:ins>
            <w:ins w:id="50" w:author="Yuanyuan Wang [2]" w:date="2024-09-23T16:04:00Z">
              <w:r>
                <w:rPr>
                  <w:rFonts w:ascii="Times New Roman" w:hAnsi="Times New Roman"/>
                  <w:sz w:val="20"/>
                  <w:szCs w:val="20"/>
                </w:rPr>
                <w:t>is activated/updated for a semi-persistent SRS</w:t>
              </w:r>
            </w:ins>
            <w:ins w:id="51" w:author="Yuanyuan Wang [2]" w:date="2024-09-23T15:57:00Z">
              <w:r>
                <w:rPr>
                  <w:rFonts w:ascii="Times New Roman" w:hAnsi="Times New Roman"/>
                  <w:sz w:val="20"/>
                  <w:szCs w:val="20"/>
                </w:rPr>
                <w:t>,</w:t>
              </w:r>
            </w:ins>
            <w:ins w:id="52" w:author="Yuanyuan Wang [2]" w:date="2024-09-23T15:55:00Z">
              <w:r>
                <w:rPr>
                  <w:rFonts w:ascii="Times New Roman" w:hAnsi="Times New Roman"/>
                  <w:sz w:val="20"/>
                  <w:szCs w:val="20"/>
                </w:rPr>
                <w:t xml:space="preserve"> </w:t>
              </w:r>
            </w:ins>
            <w:ins w:id="53" w:author="Yuanyuan Wang [2]" w:date="2024-09-23T15:49:00Z">
              <w:r>
                <w:rPr>
                  <w:rFonts w:ascii="Times New Roman" w:hAnsi="Times New Roman"/>
                  <w:sz w:val="20"/>
                  <w:szCs w:val="20"/>
                </w:rPr>
                <w:t>the reference RS</w:t>
              </w:r>
            </w:ins>
            <w:ins w:id="54" w:author="Yuanyuan Wang [2]" w:date="2024-09-23T16:06:00Z">
              <w:r>
                <w:rPr>
                  <w:rFonts w:ascii="Times New Roman" w:hAnsi="Times New Roman"/>
                  <w:sz w:val="20"/>
                  <w:szCs w:val="20"/>
                </w:rPr>
                <w:t xml:space="preserve"> indicated by </w:t>
              </w:r>
            </w:ins>
            <w:ins w:id="55" w:author="Yuanyuan Wang [2]" w:date="2024-09-23T16:06:00Z">
              <w:r>
                <w:rPr>
                  <w:rFonts w:ascii="Times New Roman" w:hAnsi="Times New Roman"/>
                  <w:i/>
                  <w:sz w:val="20"/>
                  <w:szCs w:val="20"/>
                </w:rPr>
                <w:t>spatialRelationInfoPos</w:t>
              </w:r>
            </w:ins>
            <w:ins w:id="56" w:author="Yuanyuan Wang [2]" w:date="2024-09-23T16:06:00Z">
              <w:r>
                <w:rPr>
                  <w:rFonts w:ascii="Times New Roman" w:hAnsi="Times New Roman"/>
                  <w:sz w:val="20"/>
                  <w:szCs w:val="20"/>
                </w:rPr>
                <w:t xml:space="preserve"> according to Clause 6.3.2 of [TS 38.331] or </w:t>
              </w:r>
            </w:ins>
            <w:ins w:id="57" w:author="Yuanyuan Wang [2]" w:date="2024-09-23T16:07:00Z">
              <w:r>
                <w:rPr>
                  <w:rFonts w:ascii="Times New Roman" w:hAnsi="Times New Roman"/>
                  <w:sz w:val="20"/>
                  <w:szCs w:val="20"/>
                </w:rPr>
                <w:t xml:space="preserve">Clause </w:t>
              </w:r>
            </w:ins>
            <w:ins w:id="58" w:author="Yuanyuan Wang [2]" w:date="2024-09-23T16:06:00Z">
              <w:r>
                <w:rPr>
                  <w:rFonts w:ascii="Times New Roman" w:hAnsi="Times New Roman"/>
                  <w:sz w:val="20"/>
                  <w:szCs w:val="20"/>
                </w:rPr>
                <w:t>6.1.3.36</w:t>
              </w:r>
            </w:ins>
            <w:ins w:id="59" w:author="Yuanyuan Wang [2]" w:date="2024-09-23T16:06:00Z">
              <w:r>
                <w:rPr>
                  <w:rFonts w:ascii="Times New Roman" w:hAnsi="Times New Roman"/>
                  <w:i/>
                  <w:sz w:val="20"/>
                  <w:szCs w:val="20"/>
                </w:rPr>
                <w:t xml:space="preserve"> </w:t>
              </w:r>
            </w:ins>
            <w:ins w:id="60" w:author="Yuanyuan Wang [2]" w:date="2024-09-23T16:06:00Z">
              <w:r>
                <w:rPr>
                  <w:rFonts w:ascii="Times New Roman" w:hAnsi="Times New Roman"/>
                  <w:sz w:val="20"/>
                  <w:szCs w:val="20"/>
                </w:rPr>
                <w:t>of [TS 38.3</w:t>
              </w:r>
            </w:ins>
            <w:ins w:id="61" w:author="Yuanyuan Wang [2]" w:date="2024-09-23T16:07:00Z">
              <w:r>
                <w:rPr>
                  <w:rFonts w:ascii="Times New Roman" w:hAnsi="Times New Roman"/>
                  <w:sz w:val="20"/>
                  <w:szCs w:val="20"/>
                </w:rPr>
                <w:t>2</w:t>
              </w:r>
            </w:ins>
            <w:ins w:id="62" w:author="Yuanyuan Wang [2]" w:date="2024-09-23T16:06:00Z">
              <w:r>
                <w:rPr>
                  <w:rFonts w:ascii="Times New Roman" w:hAnsi="Times New Roman"/>
                  <w:sz w:val="20"/>
                  <w:szCs w:val="20"/>
                </w:rPr>
                <w:t>1]</w:t>
              </w:r>
            </w:ins>
            <w:ins w:id="63" w:author="Yuanyuan Wang [2]" w:date="2024-09-23T16:04:00Z">
              <w:r>
                <w:rPr>
                  <w:rFonts w:ascii="Times New Roman" w:hAnsi="Times New Roman"/>
                  <w:sz w:val="20"/>
                  <w:szCs w:val="20"/>
                </w:rPr>
                <w:t xml:space="preserve"> </w:t>
              </w:r>
            </w:ins>
            <w:ins w:id="64" w:author="Yuanyuan Wang [2]" w:date="2024-09-23T15:49:00Z">
              <w:r>
                <w:rPr>
                  <w:rFonts w:ascii="Times New Roman" w:hAnsi="Times New Roman"/>
                  <w:sz w:val="20"/>
                  <w:szCs w:val="20"/>
                </w:rPr>
                <w:t>can be SS/PBCH block, or a DL PRS configured on a serving cell or a S</w:t>
              </w:r>
            </w:ins>
            <w:ins w:id="65" w:author="Yuanyuan Wang [2]" w:date="2024-09-23T15:49:00Z">
              <w:r>
                <w:rPr>
                  <w:rFonts w:ascii="Times New Roman" w:hAnsi="Times New Roman"/>
                  <w:color w:val="FF0000"/>
                  <w:sz w:val="20"/>
                  <w:szCs w:val="20"/>
                </w:rPr>
                <w:t>S/PBCH block or a DL PRS configured on a non-serving cell</w:t>
              </w:r>
            </w:ins>
            <w:r>
              <w:rPr>
                <w:rFonts w:ascii="Times New Roman" w:hAnsi="Times New Roman"/>
                <w:b/>
                <w:bCs/>
                <w:sz w:val="20"/>
                <w:szCs w:val="20"/>
              </w:rPr>
              <w:t>.</w:t>
            </w:r>
          </w:p>
          <w:p>
            <w:pPr>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sz w:val="20"/>
                <w:szCs w:val="20"/>
              </w:rPr>
              <w:t>&lt;omitted text&gt;</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p>
      <w:pPr>
        <w:snapToGrid w:val="0"/>
        <w:spacing w:after="120" w:line="240" w:lineRule="auto"/>
        <w:jc w:val="both"/>
        <w:rPr>
          <w:rFonts w:ascii="Times New Roman" w:hAnsi="Times New Roman"/>
          <w:bCs/>
          <w:iCs/>
          <w:sz w:val="20"/>
          <w:szCs w:val="20"/>
          <w:lang w:eastAsia="en-US"/>
        </w:rPr>
      </w:pPr>
      <w:r>
        <w:rPr>
          <w:rFonts w:hint="eastAsia" w:ascii="Times New Roman" w:hAnsi="Times New Roman"/>
          <w:b/>
          <w:iCs/>
          <w:sz w:val="20"/>
          <w:szCs w:val="20"/>
        </w:rPr>
        <w:t xml:space="preserve">Question </w:t>
      </w:r>
      <w:r>
        <w:rPr>
          <w:rFonts w:ascii="Times New Roman" w:hAnsi="Times New Roman"/>
          <w:b/>
          <w:iCs/>
          <w:sz w:val="20"/>
          <w:szCs w:val="20"/>
        </w:rPr>
        <w:t>1:</w:t>
      </w:r>
      <w:r>
        <w:rPr>
          <w:rFonts w:ascii="Times New Roman" w:hAnsi="Times New Roman"/>
          <w:b/>
          <w:iCs/>
          <w:sz w:val="20"/>
          <w:szCs w:val="20"/>
          <w:lang w:eastAsia="en-US"/>
        </w:rPr>
        <w:t xml:space="preserve"> </w:t>
      </w:r>
      <w:r>
        <w:rPr>
          <w:rFonts w:hint="eastAsia" w:ascii="Times New Roman" w:hAnsi="Times New Roman"/>
          <w:bCs/>
          <w:iCs/>
          <w:sz w:val="20"/>
          <w:szCs w:val="20"/>
        </w:rPr>
        <w:t xml:space="preserve">Based on the outcome of proposal 1, is a CR needed to clarify that in RAN1 specification ? </w:t>
      </w:r>
      <w:r>
        <w:rPr>
          <w:rFonts w:ascii="Times New Roman" w:hAnsi="Times New Roman"/>
          <w:bCs/>
          <w:iCs/>
          <w:sz w:val="20"/>
          <w:szCs w:val="20"/>
          <w:lang w:eastAsia="en-US"/>
        </w:rPr>
        <w:t xml:space="preserve"> </w:t>
      </w:r>
    </w:p>
    <w:p>
      <w:pPr>
        <w:pStyle w:val="93"/>
        <w:numPr>
          <w:ilvl w:val="0"/>
          <w:numId w:val="4"/>
        </w:numPr>
        <w:snapToGrid w:val="0"/>
        <w:spacing w:after="120" w:line="240" w:lineRule="auto"/>
        <w:jc w:val="both"/>
        <w:rPr>
          <w:i/>
          <w:iCs/>
          <w:sz w:val="20"/>
        </w:rPr>
      </w:pPr>
      <w:r>
        <w:rPr>
          <w:rFonts w:hint="eastAsia"/>
          <w:bCs/>
          <w:iCs/>
          <w:sz w:val="20"/>
          <w:lang w:eastAsia="zh-CN"/>
        </w:rPr>
        <w:t>If yes, please chec</w:t>
      </w:r>
      <w:r>
        <w:rPr>
          <w:rFonts w:hint="eastAsia" w:eastAsiaTheme="minorEastAsia"/>
          <w:bCs/>
          <w:iCs/>
          <w:sz w:val="20"/>
          <w:lang w:eastAsia="zh-CN"/>
        </w:rPr>
        <w:t xml:space="preserve">k the wording in draft CR </w:t>
      </w:r>
      <w:r>
        <w:rPr>
          <w:rFonts w:eastAsiaTheme="minorEastAsia"/>
          <w:bCs/>
          <w:iCs/>
          <w:sz w:val="20"/>
          <w:lang w:eastAsia="ko-KR"/>
        </w:rPr>
        <w:t>R1-2407840</w:t>
      </w:r>
    </w:p>
    <w:p>
      <w:pPr>
        <w:pStyle w:val="93"/>
        <w:snapToGrid w:val="0"/>
        <w:spacing w:after="120" w:line="240" w:lineRule="auto"/>
        <w:ind w:left="0"/>
        <w:jc w:val="both"/>
        <w:rPr>
          <w:i/>
          <w:iCs/>
          <w:sz w:val="20"/>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Ericsson</w:t>
            </w:r>
          </w:p>
        </w:tc>
        <w:tc>
          <w:tcPr>
            <w:tcW w:w="8700" w:type="dxa"/>
          </w:tcPr>
          <w:p>
            <w:pPr>
              <w:pStyle w:val="5"/>
              <w:numPr>
                <w:ilvl w:val="2"/>
                <w:numId w:val="0"/>
              </w:numPr>
              <w:snapToGrid w:val="0"/>
              <w:spacing w:before="180" w:beforeLines="50" w:after="180" w:afterLines="50"/>
              <w:rPr>
                <w:b w:val="0"/>
                <w:bCs w:val="0"/>
                <w:sz w:val="20"/>
                <w:szCs w:val="20"/>
              </w:rPr>
            </w:pPr>
            <w:r>
              <w:rPr>
                <w:b w:val="0"/>
                <w:bCs w:val="0"/>
                <w:sz w:val="20"/>
                <w:szCs w:val="20"/>
              </w:rPr>
              <w:t>OK with the CR in principle. It seems the positioning SRS is missing from the list of valid source for spatial relation? Also, we propose to group all the RRC_INACTIVE part as a block. Last, 38.331 refers to RRC_INACTIVE as a “state” not a mode, so we propose to also correct this:</w:t>
            </w:r>
          </w:p>
          <w:p>
            <w:pPr>
              <w:pStyle w:val="5"/>
              <w:numPr>
                <w:ilvl w:val="2"/>
                <w:numId w:val="0"/>
              </w:numPr>
              <w:snapToGrid w:val="0"/>
              <w:spacing w:before="180" w:beforeLines="50" w:after="180" w:afterLines="50"/>
              <w:rPr>
                <w:sz w:val="20"/>
                <w:szCs w:val="20"/>
              </w:rPr>
            </w:pPr>
          </w:p>
          <w:p>
            <w:pPr>
              <w:pStyle w:val="5"/>
              <w:numPr>
                <w:ilvl w:val="2"/>
                <w:numId w:val="0"/>
              </w:numPr>
              <w:snapToGrid w:val="0"/>
              <w:spacing w:before="180" w:beforeLines="50" w:after="180" w:afterLines="50"/>
              <w:rPr>
                <w:sz w:val="20"/>
                <w:szCs w:val="20"/>
              </w:rPr>
            </w:pPr>
            <w:r>
              <w:rPr>
                <w:sz w:val="20"/>
                <w:szCs w:val="20"/>
              </w:rPr>
              <w:t>6.2.1.4</w:t>
            </w:r>
            <w:r>
              <w:rPr>
                <w:sz w:val="20"/>
                <w:szCs w:val="20"/>
              </w:rPr>
              <w:tab/>
            </w:r>
            <w:r>
              <w:rPr>
                <w:sz w:val="20"/>
                <w:szCs w:val="20"/>
              </w:rPr>
              <w:t>UE sounding procedure for positioning purposes</w:t>
            </w:r>
          </w:p>
          <w:p>
            <w:pPr>
              <w:snapToGrid w:val="0"/>
              <w:spacing w:before="180" w:beforeLines="50" w:after="180" w:afterLines="50" w:line="240" w:lineRule="auto"/>
              <w:rPr>
                <w:ins w:id="66" w:author="Florent Munier" w:date="2024-10-15T06:11:00Z"/>
                <w:rFonts w:ascii="Times New Roman" w:hAnsi="Times New Roman"/>
                <w:sz w:val="20"/>
                <w:szCs w:val="20"/>
              </w:rPr>
            </w:pPr>
            <w:r>
              <w:rPr>
                <w:rFonts w:ascii="Times New Roman" w:hAnsi="Times New Roman"/>
                <w:sz w:val="20"/>
                <w:szCs w:val="20"/>
              </w:rPr>
              <w:t xml:space="preserve">When the SRS is configured by the higher layer parameter </w:t>
            </w:r>
            <w:r>
              <w:rPr>
                <w:rFonts w:ascii="Times New Roman" w:hAnsi="Times New Roman"/>
                <w:i/>
                <w:iCs/>
                <w:sz w:val="20"/>
                <w:szCs w:val="20"/>
              </w:rPr>
              <w:t>SRS-PosResource</w:t>
            </w:r>
            <w:r>
              <w:rPr>
                <w:rFonts w:ascii="Times New Roman" w:hAnsi="Times New Roman"/>
                <w:sz w:val="20"/>
                <w:szCs w:val="20"/>
              </w:rPr>
              <w:t xml:space="preserve"> and if the higher layer parameter </w:t>
            </w:r>
            <w:r>
              <w:rPr>
                <w:rFonts w:ascii="Times New Roman" w:hAnsi="Times New Roman"/>
                <w:i/>
                <w:sz w:val="20"/>
                <w:szCs w:val="20"/>
              </w:rPr>
              <w:t xml:space="preserve">spatialRelationInfoPos </w:t>
            </w:r>
            <w:r>
              <w:rPr>
                <w:rFonts w:ascii="Times New Roman" w:hAnsi="Times New Roman"/>
                <w:sz w:val="20"/>
                <w:szCs w:val="20"/>
              </w:rPr>
              <w:t>is configured</w:t>
            </w:r>
            <w:r>
              <w:rPr>
                <w:rFonts w:ascii="Times New Roman" w:hAnsi="Times New Roman"/>
                <w:i/>
                <w:sz w:val="20"/>
                <w:szCs w:val="20"/>
              </w:rPr>
              <w:t xml:space="preserve">, </w:t>
            </w:r>
            <w:r>
              <w:rPr>
                <w:rFonts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 w:val="20"/>
                <w:szCs w:val="20"/>
              </w:rPr>
              <w:t>SRS-Resource</w:t>
            </w:r>
            <w:r>
              <w:rPr>
                <w:rFonts w:ascii="Times New Roman" w:hAnsi="Times New Roman"/>
                <w:sz w:val="20"/>
                <w:szCs w:val="20"/>
              </w:rPr>
              <w:t xml:space="preserve"> or </w:t>
            </w:r>
            <w:r>
              <w:rPr>
                <w:rFonts w:ascii="Times New Roman" w:hAnsi="Times New Roman"/>
                <w:i/>
                <w:iCs/>
                <w:sz w:val="20"/>
                <w:szCs w:val="20"/>
              </w:rPr>
              <w:t>SRS-PosResource</w:t>
            </w:r>
            <w:r>
              <w:rPr>
                <w:rFonts w:ascii="Times New Roman" w:hAnsi="Times New Roman"/>
                <w:sz w:val="20"/>
                <w:szCs w:val="20"/>
              </w:rPr>
              <w:t xml:space="preserve">, CSI-RS, SS/PBCH block, or a DL PRS configured on a serving cell or a SS/PBCH block or a DL PRS configured on a non-serving cell. </w:t>
            </w:r>
          </w:p>
          <w:p>
            <w:pPr>
              <w:snapToGrid w:val="0"/>
              <w:spacing w:before="180" w:beforeLines="50" w:after="180" w:afterLines="50" w:line="240" w:lineRule="auto"/>
              <w:rPr>
                <w:del w:id="67" w:author="Florent Munier" w:date="2024-10-15T06:12:00Z"/>
                <w:rFonts w:ascii="Times New Roman" w:hAnsi="Times New Roman"/>
                <w:sz w:val="20"/>
                <w:szCs w:val="20"/>
              </w:rPr>
            </w:pPr>
            <w:r>
              <w:rPr>
                <w:rFonts w:ascii="Times New Roman" w:hAnsi="Times New Roman"/>
                <w:sz w:val="20"/>
                <w:szCs w:val="20"/>
              </w:rPr>
              <w:t xml:space="preserve">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w:t>
            </w:r>
            <w:del w:id="68" w:author="Florent Munier" w:date="2024-10-15T06:14:00Z">
              <w:r>
                <w:rPr>
                  <w:rFonts w:ascii="Times New Roman" w:hAnsi="Times New Roman"/>
                  <w:sz w:val="20"/>
                  <w:szCs w:val="20"/>
                </w:rPr>
                <w:delText>mode</w:delText>
              </w:r>
            </w:del>
            <w:ins w:id="69" w:author="Florent Munier" w:date="2024-10-15T06:14:00Z">
              <w:r>
                <w:rPr>
                  <w:rFonts w:ascii="Times New Roman" w:hAnsi="Times New Roman"/>
                  <w:sz w:val="20"/>
                  <w:szCs w:val="20"/>
                </w:rPr>
                <w:t>state</w:t>
              </w:r>
            </w:ins>
            <w:r>
              <w:rPr>
                <w:rFonts w:ascii="Times New Roman" w:hAnsi="Times New Roman"/>
                <w:sz w:val="20"/>
                <w:szCs w:val="20"/>
              </w:rPr>
              <w:t xml:space="preserve">, the configured </w:t>
            </w:r>
            <w:r>
              <w:rPr>
                <w:rFonts w:ascii="Times New Roman" w:hAnsi="Times New Roman"/>
                <w:i/>
                <w:sz w:val="20"/>
                <w:szCs w:val="20"/>
              </w:rPr>
              <w:t>spatialRelationInfoPos</w:t>
            </w:r>
            <w:r>
              <w:rPr>
                <w:rFonts w:ascii="Times New Roman" w:hAnsi="Times New Roman"/>
                <w:sz w:val="20"/>
                <w:szCs w:val="20"/>
              </w:rPr>
              <w:t xml:space="preserve"> is also applicable.</w:t>
            </w:r>
            <w:ins w:id="70" w:author="Florent Munier" w:date="2024-10-15T06:12:00Z">
              <w:r>
                <w:rPr>
                  <w:rFonts w:ascii="Times New Roman" w:hAnsi="Times New Roman"/>
                  <w:sz w:val="20"/>
                  <w:szCs w:val="20"/>
                </w:rPr>
                <w:t xml:space="preserve"> In RRC_INACTIVE </w:t>
              </w:r>
            </w:ins>
            <w:ins w:id="71" w:author="Florent Munier" w:date="2024-10-15T06:14:00Z">
              <w:r>
                <w:rPr>
                  <w:rFonts w:ascii="Times New Roman" w:hAnsi="Times New Roman"/>
                  <w:sz w:val="20"/>
                  <w:szCs w:val="20"/>
                </w:rPr>
                <w:t>state</w:t>
              </w:r>
            </w:ins>
            <w:ins w:id="72" w:author="Florent Munier" w:date="2024-10-15T06:12:00Z">
              <w:r>
                <w:rPr>
                  <w:rFonts w:ascii="Times New Roman" w:hAnsi="Times New Roman"/>
                  <w:sz w:val="20"/>
                  <w:szCs w:val="20"/>
                </w:rPr>
                <w:t xml:space="preserve">, when </w:t>
              </w:r>
            </w:ins>
            <w:ins w:id="73" w:author="Florent Munier" w:date="2024-10-15T06:12:00Z">
              <w:r>
                <w:rPr>
                  <w:rFonts w:ascii="Times New Roman" w:hAnsi="Times New Roman"/>
                  <w:i/>
                  <w:sz w:val="20"/>
                  <w:szCs w:val="20"/>
                </w:rPr>
                <w:t xml:space="preserve">spatialRelationInfoPos </w:t>
              </w:r>
            </w:ins>
            <w:ins w:id="74" w:author="Florent Munier" w:date="2024-10-15T06:12:00Z">
              <w:r>
                <w:rPr>
                  <w:rFonts w:ascii="Times New Roman" w:hAnsi="Times New Roman"/>
                  <w:sz w:val="20"/>
                  <w:szCs w:val="20"/>
                </w:rPr>
                <w:t xml:space="preserve">is configured for a semi-persistent SRS or periodic SRS or </w:t>
              </w:r>
            </w:ins>
            <w:ins w:id="75" w:author="Florent Munier" w:date="2024-10-15T06:12:00Z">
              <w:r>
                <w:rPr>
                  <w:rFonts w:ascii="Times New Roman" w:hAnsi="Times New Roman"/>
                  <w:i/>
                  <w:sz w:val="20"/>
                  <w:szCs w:val="20"/>
                </w:rPr>
                <w:t xml:space="preserve">spatialRelationInfoPos </w:t>
              </w:r>
            </w:ins>
            <w:ins w:id="76" w:author="Florent Munier" w:date="2024-10-15T06:12:00Z">
              <w:r>
                <w:rPr>
                  <w:rFonts w:ascii="Times New Roman" w:hAnsi="Times New Roman"/>
                  <w:sz w:val="20"/>
                  <w:szCs w:val="20"/>
                </w:rPr>
                <w:t xml:space="preserve">is activated/updated for a semi-persistent SRS, the reference RS indicated by </w:t>
              </w:r>
            </w:ins>
            <w:ins w:id="77" w:author="Florent Munier" w:date="2024-10-15T06:12:00Z">
              <w:r>
                <w:rPr>
                  <w:rFonts w:ascii="Times New Roman" w:hAnsi="Times New Roman"/>
                  <w:i/>
                  <w:sz w:val="20"/>
                  <w:szCs w:val="20"/>
                </w:rPr>
                <w:t>spatialRelationInfoPos</w:t>
              </w:r>
            </w:ins>
            <w:ins w:id="78" w:author="Florent Munier" w:date="2024-10-15T06:12:00Z">
              <w:r>
                <w:rPr>
                  <w:rFonts w:ascii="Times New Roman" w:hAnsi="Times New Roman"/>
                  <w:sz w:val="20"/>
                  <w:szCs w:val="20"/>
                </w:rPr>
                <w:t xml:space="preserve"> according to Clause 6.3.2 of [TS 38.331] or Clause 6.1.3.36</w:t>
              </w:r>
            </w:ins>
            <w:ins w:id="79" w:author="Florent Munier" w:date="2024-10-15T06:12:00Z">
              <w:r>
                <w:rPr>
                  <w:rFonts w:ascii="Times New Roman" w:hAnsi="Times New Roman"/>
                  <w:i/>
                  <w:sz w:val="20"/>
                  <w:szCs w:val="20"/>
                </w:rPr>
                <w:t xml:space="preserve"> </w:t>
              </w:r>
            </w:ins>
            <w:ins w:id="80" w:author="Florent Munier" w:date="2024-10-15T06:12:00Z">
              <w:r>
                <w:rPr>
                  <w:rFonts w:ascii="Times New Roman" w:hAnsi="Times New Roman"/>
                  <w:sz w:val="20"/>
                  <w:szCs w:val="20"/>
                </w:rPr>
                <w:t xml:space="preserve">of [TS 38.321] can be </w:t>
              </w:r>
            </w:ins>
            <w:ins w:id="81" w:author="Florent Munier" w:date="2024-10-15T06:24:00Z">
              <w:r>
                <w:rPr>
                  <w:rFonts w:ascii="Times New Roman" w:hAnsi="Times New Roman"/>
                  <w:sz w:val="20"/>
                  <w:szCs w:val="20"/>
                </w:rPr>
                <w:t xml:space="preserve">an SRS configured by the higher layer parameter </w:t>
              </w:r>
            </w:ins>
            <w:ins w:id="82" w:author="Florent Munier" w:date="2024-10-15T06:24:00Z">
              <w:r>
                <w:rPr>
                  <w:rFonts w:ascii="Times New Roman" w:hAnsi="Times New Roman"/>
                  <w:i/>
                  <w:iCs/>
                  <w:sz w:val="20"/>
                  <w:szCs w:val="20"/>
                </w:rPr>
                <w:t>SRS-PosResource</w:t>
              </w:r>
            </w:ins>
            <w:ins w:id="83" w:author="Florent Munier" w:date="2024-10-15T06:24:00Z">
              <w:r>
                <w:rPr>
                  <w:rFonts w:ascii="Times New Roman" w:hAnsi="Times New Roman"/>
                  <w:sz w:val="20"/>
                  <w:szCs w:val="20"/>
                </w:rPr>
                <w:t xml:space="preserve">, </w:t>
              </w:r>
            </w:ins>
            <w:ins w:id="84" w:author="Florent Munier" w:date="2024-10-15T06:12:00Z">
              <w:r>
                <w:rPr>
                  <w:rFonts w:ascii="Times New Roman" w:hAnsi="Times New Roman"/>
                  <w:sz w:val="20"/>
                  <w:szCs w:val="20"/>
                </w:rPr>
                <w:t>SS/PBCH block, or a DL PRS configured on a serving cell or a S</w:t>
              </w:r>
            </w:ins>
            <w:ins w:id="85" w:author="Florent Munier" w:date="2024-10-15T06:12:00Z">
              <w:r>
                <w:rPr>
                  <w:rFonts w:ascii="Times New Roman" w:hAnsi="Times New Roman"/>
                  <w:color w:val="FF0000"/>
                  <w:sz w:val="20"/>
                  <w:szCs w:val="20"/>
                </w:rPr>
                <w:t>S/PBCH block or a DL PRS configured on a non-serving cell</w:t>
              </w:r>
            </w:ins>
            <w:ins w:id="86" w:author="Florent Munier" w:date="2024-10-15T06:12:00Z">
              <w:r>
                <w:rPr>
                  <w:rFonts w:ascii="Times New Roman" w:hAnsi="Times New Roman"/>
                  <w:b/>
                  <w:bCs/>
                  <w:sz w:val="20"/>
                  <w:szCs w:val="20"/>
                </w:rPr>
                <w:t>.</w:t>
              </w:r>
            </w:ins>
          </w:p>
          <w:p>
            <w:pPr>
              <w:autoSpaceDE/>
              <w:autoSpaceDN/>
              <w:adjustRightInd/>
              <w:snapToGrid w:val="0"/>
              <w:spacing w:before="180" w:beforeLines="50" w:after="180" w:afterLines="50" w:line="240" w:lineRule="auto"/>
              <w:jc w:val="left"/>
              <w:rPr>
                <w:rFonts w:ascii="Times New Roman" w:hAnsi="Times New Roman" w:eastAsia="宋体"/>
                <w:sz w:val="20"/>
                <w:szCs w:val="20"/>
              </w:rPr>
              <w:pPrChange w:id="87" w:author="Florent Munier" w:date="2024-10-15T06:12:00Z">
                <w:pPr>
                  <w:autoSpaceDE w:val="0"/>
                  <w:autoSpaceDN w:val="0"/>
                  <w:adjustRightInd w:val="0"/>
                  <w:snapToGrid w:val="0"/>
                  <w:spacing w:before="180" w:beforeLines="50" w:after="180" w:afterLines="50" w:line="240" w:lineRule="auto"/>
                  <w:jc w:val="both"/>
                </w:pPr>
              </w:pPrChange>
            </w:pPr>
            <w:ins w:id="88" w:author="Yuanyuan Wang [2]" w:date="2024-09-23T15:55:00Z">
              <w:del w:id="89" w:author="Florent Munier" w:date="2024-10-15T06:12:00Z">
                <w:r>
                  <w:rPr>
                    <w:rFonts w:ascii="Times New Roman" w:hAnsi="Times New Roman"/>
                    <w:sz w:val="20"/>
                    <w:szCs w:val="20"/>
                  </w:rPr>
                  <w:delText xml:space="preserve">In RRC_INACTIVE mode, when </w:delText>
                </w:r>
              </w:del>
            </w:ins>
            <w:ins w:id="90" w:author="Yuanyuan Wang [2]" w:date="2024-09-23T15:55:00Z">
              <w:del w:id="91" w:author="Florent Munier" w:date="2024-10-15T06:12:00Z">
                <w:r>
                  <w:rPr>
                    <w:rFonts w:ascii="Times New Roman" w:hAnsi="Times New Roman"/>
                    <w:i/>
                    <w:sz w:val="20"/>
                    <w:szCs w:val="20"/>
                  </w:rPr>
                  <w:delText xml:space="preserve">spatialRelationInfoPos </w:delText>
                </w:r>
              </w:del>
            </w:ins>
            <w:ins w:id="92" w:author="Yuanyuan Wang [2]" w:date="2024-09-23T15:55:00Z">
              <w:del w:id="93" w:author="Florent Munier" w:date="2024-10-15T06:12:00Z">
                <w:r>
                  <w:rPr>
                    <w:rFonts w:ascii="Times New Roman" w:hAnsi="Times New Roman"/>
                    <w:sz w:val="20"/>
                    <w:szCs w:val="20"/>
                  </w:rPr>
                  <w:delText xml:space="preserve">is </w:delText>
                </w:r>
              </w:del>
            </w:ins>
            <w:ins w:id="94" w:author="Yuanyuan Wang [2]" w:date="2024-09-23T15:56:00Z">
              <w:del w:id="95" w:author="Florent Munier" w:date="2024-10-15T06:12:00Z">
                <w:r>
                  <w:rPr>
                    <w:rFonts w:ascii="Times New Roman" w:hAnsi="Times New Roman"/>
                    <w:sz w:val="20"/>
                    <w:szCs w:val="20"/>
                  </w:rPr>
                  <w:delText>configured</w:delText>
                </w:r>
              </w:del>
            </w:ins>
            <w:ins w:id="96" w:author="Yuanyuan Wang [2]" w:date="2024-09-23T15:55:00Z">
              <w:del w:id="97" w:author="Florent Munier" w:date="2024-10-15T06:12:00Z">
                <w:r>
                  <w:rPr>
                    <w:rFonts w:ascii="Times New Roman" w:hAnsi="Times New Roman"/>
                    <w:sz w:val="20"/>
                    <w:szCs w:val="20"/>
                  </w:rPr>
                  <w:delText xml:space="preserve"> for a semi-persistent</w:delText>
                </w:r>
              </w:del>
            </w:ins>
            <w:ins w:id="98" w:author="Yuanyuan Wang [2]" w:date="2024-09-23T15:56:00Z">
              <w:del w:id="99" w:author="Florent Munier" w:date="2024-10-15T06:12:00Z">
                <w:r>
                  <w:rPr>
                    <w:rFonts w:ascii="Times New Roman" w:hAnsi="Times New Roman"/>
                    <w:sz w:val="20"/>
                    <w:szCs w:val="20"/>
                  </w:rPr>
                  <w:delText xml:space="preserve"> SRS </w:delText>
                </w:r>
              </w:del>
            </w:ins>
            <w:ins w:id="100" w:author="Yuanyuan Wang [2]" w:date="2024-09-23T15:57:00Z">
              <w:del w:id="101" w:author="Florent Munier" w:date="2024-10-15T06:12:00Z">
                <w:r>
                  <w:rPr>
                    <w:rFonts w:ascii="Times New Roman" w:hAnsi="Times New Roman"/>
                    <w:sz w:val="20"/>
                    <w:szCs w:val="20"/>
                  </w:rPr>
                  <w:delText>or periodic SRS</w:delText>
                </w:r>
              </w:del>
            </w:ins>
            <w:ins w:id="102" w:author="Yuanyuan Wang [2]" w:date="2024-09-23T16:04:00Z">
              <w:del w:id="103" w:author="Florent Munier" w:date="2024-10-15T06:12:00Z">
                <w:r>
                  <w:rPr>
                    <w:rFonts w:ascii="Times New Roman" w:hAnsi="Times New Roman"/>
                    <w:sz w:val="20"/>
                    <w:szCs w:val="20"/>
                  </w:rPr>
                  <w:delText xml:space="preserve"> or </w:delText>
                </w:r>
              </w:del>
            </w:ins>
            <w:ins w:id="104" w:author="Yuanyuan Wang [2]" w:date="2024-09-23T16:04:00Z">
              <w:del w:id="105" w:author="Florent Munier" w:date="2024-10-15T06:12:00Z">
                <w:r>
                  <w:rPr>
                    <w:rFonts w:ascii="Times New Roman" w:hAnsi="Times New Roman"/>
                    <w:i/>
                    <w:sz w:val="20"/>
                    <w:szCs w:val="20"/>
                  </w:rPr>
                  <w:delText xml:space="preserve">spatialRelationInfoPos </w:delText>
                </w:r>
              </w:del>
            </w:ins>
            <w:ins w:id="106" w:author="Yuanyuan Wang [2]" w:date="2024-09-23T16:04:00Z">
              <w:del w:id="107" w:author="Florent Munier" w:date="2024-10-15T06:12:00Z">
                <w:r>
                  <w:rPr>
                    <w:rFonts w:ascii="Times New Roman" w:hAnsi="Times New Roman"/>
                    <w:sz w:val="20"/>
                    <w:szCs w:val="20"/>
                  </w:rPr>
                  <w:delText>is activated/updated for a semi-persistent SRS</w:delText>
                </w:r>
              </w:del>
            </w:ins>
            <w:ins w:id="108" w:author="Yuanyuan Wang [2]" w:date="2024-09-23T15:57:00Z">
              <w:del w:id="109" w:author="Florent Munier" w:date="2024-10-15T06:12:00Z">
                <w:r>
                  <w:rPr>
                    <w:rFonts w:ascii="Times New Roman" w:hAnsi="Times New Roman"/>
                    <w:sz w:val="20"/>
                    <w:szCs w:val="20"/>
                  </w:rPr>
                  <w:delText>,</w:delText>
                </w:r>
              </w:del>
            </w:ins>
            <w:ins w:id="110" w:author="Yuanyuan Wang [2]" w:date="2024-09-23T15:55:00Z">
              <w:del w:id="111" w:author="Florent Munier" w:date="2024-10-15T06:12:00Z">
                <w:r>
                  <w:rPr>
                    <w:rFonts w:ascii="Times New Roman" w:hAnsi="Times New Roman"/>
                    <w:sz w:val="20"/>
                    <w:szCs w:val="20"/>
                  </w:rPr>
                  <w:delText xml:space="preserve"> </w:delText>
                </w:r>
              </w:del>
            </w:ins>
            <w:ins w:id="112" w:author="Yuanyuan Wang [2]" w:date="2024-09-23T15:49:00Z">
              <w:del w:id="113" w:author="Florent Munier" w:date="2024-10-15T06:12:00Z">
                <w:r>
                  <w:rPr>
                    <w:rFonts w:ascii="Times New Roman" w:hAnsi="Times New Roman"/>
                    <w:sz w:val="20"/>
                    <w:szCs w:val="20"/>
                  </w:rPr>
                  <w:delText>the reference RS</w:delText>
                </w:r>
              </w:del>
            </w:ins>
            <w:ins w:id="114" w:author="Yuanyuan Wang [2]" w:date="2024-09-23T16:06:00Z">
              <w:del w:id="115" w:author="Florent Munier" w:date="2024-10-15T06:12:00Z">
                <w:r>
                  <w:rPr>
                    <w:rFonts w:ascii="Times New Roman" w:hAnsi="Times New Roman"/>
                    <w:sz w:val="20"/>
                    <w:szCs w:val="20"/>
                  </w:rPr>
                  <w:delText xml:space="preserve"> indicated by </w:delText>
                </w:r>
              </w:del>
            </w:ins>
            <w:ins w:id="116" w:author="Yuanyuan Wang [2]" w:date="2024-09-23T16:06:00Z">
              <w:del w:id="117" w:author="Florent Munier" w:date="2024-10-15T06:12:00Z">
                <w:r>
                  <w:rPr>
                    <w:rFonts w:ascii="Times New Roman" w:hAnsi="Times New Roman"/>
                    <w:i/>
                    <w:sz w:val="20"/>
                    <w:szCs w:val="20"/>
                  </w:rPr>
                  <w:delText>spatialRelationInfoPos</w:delText>
                </w:r>
              </w:del>
            </w:ins>
            <w:ins w:id="118" w:author="Yuanyuan Wang [2]" w:date="2024-09-23T16:06:00Z">
              <w:del w:id="119" w:author="Florent Munier" w:date="2024-10-15T06:12:00Z">
                <w:r>
                  <w:rPr>
                    <w:rFonts w:ascii="Times New Roman" w:hAnsi="Times New Roman"/>
                    <w:sz w:val="20"/>
                    <w:szCs w:val="20"/>
                  </w:rPr>
                  <w:delText xml:space="preserve"> according to Clause 6.3.2 of [TS 38.331] or </w:delText>
                </w:r>
              </w:del>
            </w:ins>
            <w:ins w:id="120" w:author="Yuanyuan Wang [2]" w:date="2024-09-23T16:07:00Z">
              <w:del w:id="121" w:author="Florent Munier" w:date="2024-10-15T06:12:00Z">
                <w:r>
                  <w:rPr>
                    <w:rFonts w:ascii="Times New Roman" w:hAnsi="Times New Roman"/>
                    <w:sz w:val="20"/>
                    <w:szCs w:val="20"/>
                  </w:rPr>
                  <w:delText xml:space="preserve">Clause </w:delText>
                </w:r>
              </w:del>
            </w:ins>
            <w:ins w:id="122" w:author="Yuanyuan Wang [2]" w:date="2024-09-23T16:06:00Z">
              <w:del w:id="123" w:author="Florent Munier" w:date="2024-10-15T06:12:00Z">
                <w:r>
                  <w:rPr>
                    <w:rFonts w:ascii="Times New Roman" w:hAnsi="Times New Roman"/>
                    <w:sz w:val="20"/>
                    <w:szCs w:val="20"/>
                  </w:rPr>
                  <w:delText>6.1.3.36</w:delText>
                </w:r>
              </w:del>
            </w:ins>
            <w:ins w:id="124" w:author="Yuanyuan Wang [2]" w:date="2024-09-23T16:06:00Z">
              <w:del w:id="125" w:author="Florent Munier" w:date="2024-10-15T06:12:00Z">
                <w:r>
                  <w:rPr>
                    <w:rFonts w:ascii="Times New Roman" w:hAnsi="Times New Roman"/>
                    <w:i/>
                    <w:sz w:val="20"/>
                    <w:szCs w:val="20"/>
                  </w:rPr>
                  <w:delText xml:space="preserve"> </w:delText>
                </w:r>
              </w:del>
            </w:ins>
            <w:ins w:id="126" w:author="Yuanyuan Wang [2]" w:date="2024-09-23T16:06:00Z">
              <w:del w:id="127" w:author="Florent Munier" w:date="2024-10-15T06:12:00Z">
                <w:r>
                  <w:rPr>
                    <w:rFonts w:ascii="Times New Roman" w:hAnsi="Times New Roman"/>
                    <w:sz w:val="20"/>
                    <w:szCs w:val="20"/>
                  </w:rPr>
                  <w:delText>of [TS 38.3</w:delText>
                </w:r>
              </w:del>
            </w:ins>
            <w:ins w:id="128" w:author="Yuanyuan Wang [2]" w:date="2024-09-23T16:07:00Z">
              <w:del w:id="129" w:author="Florent Munier" w:date="2024-10-15T06:12:00Z">
                <w:r>
                  <w:rPr>
                    <w:rFonts w:ascii="Times New Roman" w:hAnsi="Times New Roman"/>
                    <w:sz w:val="20"/>
                    <w:szCs w:val="20"/>
                  </w:rPr>
                  <w:delText>2</w:delText>
                </w:r>
              </w:del>
            </w:ins>
            <w:ins w:id="130" w:author="Yuanyuan Wang [2]" w:date="2024-09-23T16:06:00Z">
              <w:del w:id="131" w:author="Florent Munier" w:date="2024-10-15T06:12:00Z">
                <w:r>
                  <w:rPr>
                    <w:rFonts w:ascii="Times New Roman" w:hAnsi="Times New Roman"/>
                    <w:sz w:val="20"/>
                    <w:szCs w:val="20"/>
                  </w:rPr>
                  <w:delText>1]</w:delText>
                </w:r>
              </w:del>
            </w:ins>
            <w:ins w:id="132" w:author="Yuanyuan Wang [2]" w:date="2024-09-23T16:04:00Z">
              <w:del w:id="133" w:author="Florent Munier" w:date="2024-10-15T06:12:00Z">
                <w:r>
                  <w:rPr>
                    <w:rFonts w:ascii="Times New Roman" w:hAnsi="Times New Roman"/>
                    <w:sz w:val="20"/>
                    <w:szCs w:val="20"/>
                  </w:rPr>
                  <w:delText xml:space="preserve"> </w:delText>
                </w:r>
              </w:del>
            </w:ins>
            <w:ins w:id="134" w:author="Yuanyuan Wang [2]" w:date="2024-09-23T15:49:00Z">
              <w:del w:id="135" w:author="Florent Munier" w:date="2024-10-15T06:12:00Z">
                <w:r>
                  <w:rPr>
                    <w:rFonts w:ascii="Times New Roman" w:hAnsi="Times New Roman"/>
                    <w:sz w:val="20"/>
                    <w:szCs w:val="20"/>
                  </w:rPr>
                  <w:delText>can be SS/PBCH block, or a DL PRS configured on a serving cell or a S</w:delText>
                </w:r>
              </w:del>
            </w:ins>
            <w:ins w:id="136" w:author="Yuanyuan Wang [2]" w:date="2024-09-23T15:49:00Z">
              <w:del w:id="137" w:author="Florent Munier" w:date="2024-10-15T06:12:00Z">
                <w:r>
                  <w:rPr>
                    <w:rFonts w:ascii="Times New Roman" w:hAnsi="Times New Roman"/>
                    <w:color w:val="FF0000"/>
                    <w:sz w:val="20"/>
                    <w:szCs w:val="20"/>
                  </w:rPr>
                  <w:delText>S/PBCH block or a DL PRS configured on a non-serving cell</w:delText>
                </w:r>
              </w:del>
            </w:ins>
            <w:del w:id="138" w:author="Florent Munier" w:date="2024-10-15T06:12:00Z">
              <w:r>
                <w:rPr>
                  <w:rFonts w:ascii="Times New Roman" w:hAnsi="Times New Roman"/>
                  <w:b/>
                  <w:bCs/>
                  <w:sz w:val="20"/>
                  <w:szCs w:val="20"/>
                </w:rPr>
                <w:delText>.</w:delText>
              </w:r>
            </w:del>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snapToGrid w:val="0"/>
        <w:spacing w:after="120" w:line="240" w:lineRule="auto"/>
        <w:jc w:val="both"/>
        <w:rPr>
          <w:rFonts w:ascii="Times New Roman" w:hAnsi="Times New Roman"/>
          <w:bCs/>
          <w:iCs/>
          <w:sz w:val="20"/>
          <w:szCs w:val="20"/>
        </w:rPr>
      </w:pPr>
      <w:r>
        <w:rPr>
          <w:rFonts w:ascii="Times New Roman" w:hAnsi="Times New Roman"/>
          <w:b/>
          <w:iCs/>
          <w:sz w:val="20"/>
          <w:szCs w:val="20"/>
        </w:rPr>
        <w:t xml:space="preserve">Proposal </w:t>
      </w:r>
      <w:r>
        <w:rPr>
          <w:rFonts w:hint="eastAsia" w:ascii="Times New Roman" w:hAnsi="Times New Roman"/>
          <w:b/>
          <w:iCs/>
          <w:sz w:val="20"/>
          <w:szCs w:val="20"/>
        </w:rPr>
        <w:t>2</w:t>
      </w:r>
      <w:r>
        <w:rPr>
          <w:rFonts w:ascii="Times New Roman" w:hAnsi="Times New Roman"/>
          <w:b/>
          <w:iCs/>
          <w:sz w:val="20"/>
          <w:szCs w:val="20"/>
        </w:rPr>
        <w:t>:</w:t>
      </w:r>
      <w:r>
        <w:rPr>
          <w:rFonts w:ascii="Times New Roman" w:hAnsi="Times New Roman"/>
          <w:b/>
          <w:iCs/>
          <w:sz w:val="20"/>
          <w:szCs w:val="20"/>
          <w:lang w:eastAsia="en-US"/>
        </w:rPr>
        <w:t xml:space="preserve"> </w:t>
      </w:r>
      <w:r>
        <w:rPr>
          <w:rFonts w:hint="eastAsia" w:ascii="Times New Roman" w:hAnsi="Times New Roman"/>
          <w:b/>
          <w:iCs/>
          <w:sz w:val="20"/>
          <w:szCs w:val="20"/>
        </w:rPr>
        <w:t xml:space="preserve">Agree the following TP for TS 38.214 section </w:t>
      </w:r>
      <w:r>
        <w:rPr>
          <w:rFonts w:ascii="Times New Roman" w:hAnsi="Times New Roman"/>
          <w:b/>
          <w:iCs/>
          <w:sz w:val="20"/>
          <w:szCs w:val="20"/>
        </w:rPr>
        <w:t>6.2.1.4</w:t>
      </w:r>
      <w:r>
        <w:rPr>
          <w:rFonts w:hint="eastAsia" w:ascii="Times New Roman" w:hAnsi="Times New Roman"/>
          <w:b/>
          <w:iCs/>
          <w:sz w:val="20"/>
          <w:szCs w:val="20"/>
        </w:rPr>
        <w:t xml:space="preserve">. </w:t>
      </w:r>
      <w:r>
        <w:rPr>
          <w:rFonts w:ascii="Times New Roman" w:hAnsi="Times New Roman"/>
          <w:b/>
          <w:iCs/>
          <w:sz w:val="20"/>
          <w:szCs w:val="20"/>
        </w:rPr>
        <w:tab/>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tbl>
      <w:tblPr>
        <w:tblStyle w:val="27"/>
        <w:tblW w:w="9640" w:type="dxa"/>
        <w:tblInd w:w="108"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nil"/>
              <w:right w:val="nil"/>
            </w:tcBorders>
            <w:shd w:val="clear" w:color="auto" w:fill="auto"/>
          </w:tcPr>
          <w:p>
            <w:pPr>
              <w:pStyle w:val="25"/>
              <w:spacing w:beforeAutospacing="1" w:line="256" w:lineRule="auto"/>
              <w:rPr>
                <w:rFonts w:ascii="Times New Roman" w:hAnsi="Times New Roman" w:eastAsia="宋体" w:cs="Times New Roman"/>
                <w:b/>
                <w:i/>
                <w:sz w:val="20"/>
                <w:szCs w:val="20"/>
              </w:rPr>
            </w:pPr>
            <w:r>
              <w:rPr>
                <w:rFonts w:ascii="Times New Roman" w:hAnsi="Times New Roman" w:eastAsia="宋体" w:cs="Times New Roman"/>
                <w:b/>
                <w:i/>
                <w:sz w:val="20"/>
                <w:szCs w:val="20"/>
                <w:lang w:bidi="ar"/>
              </w:rPr>
              <w:t>Reason for change:</w:t>
            </w:r>
          </w:p>
        </w:tc>
        <w:tc>
          <w:tcPr>
            <w:tcW w:w="6946" w:type="dxa"/>
            <w:tcBorders>
              <w:top w:val="single" w:color="auto" w:sz="4" w:space="0"/>
              <w:left w:val="nil"/>
              <w:bottom w:val="nil"/>
              <w:right w:val="single" w:color="auto" w:sz="4" w:space="0"/>
            </w:tcBorders>
            <w:shd w:val="clear" w:color="auto" w:fill="FFFF7F"/>
          </w:tcPr>
          <w:p>
            <w:pPr>
              <w:pStyle w:val="93"/>
              <w:snapToGrid w:val="0"/>
              <w:spacing w:before="180" w:beforeLines="50" w:after="120" w:line="240" w:lineRule="auto"/>
              <w:ind w:left="0"/>
              <w:jc w:val="both"/>
              <w:rPr>
                <w:iCs/>
                <w:sz w:val="20"/>
                <w:lang w:eastAsia="zh-CN" w:bidi="ar"/>
              </w:rPr>
            </w:pPr>
            <w:r>
              <w:rPr>
                <w:iCs/>
                <w:sz w:val="20"/>
                <w:lang w:eastAsia="zh-CN" w:bidi="ar"/>
              </w:rPr>
              <w:t>According to the LS from RAN2(R2-2407853), RAN2 ask</w:t>
            </w:r>
            <w:r>
              <w:rPr>
                <w:rFonts w:hint="eastAsia"/>
                <w:iCs/>
                <w:sz w:val="20"/>
                <w:lang w:eastAsia="zh-CN" w:bidi="ar"/>
              </w:rPr>
              <w:t>ed</w:t>
            </w:r>
            <w:r>
              <w:rPr>
                <w:iCs/>
                <w:sz w:val="20"/>
                <w:lang w:eastAsia="zh-CN" w:bidi="ar"/>
              </w:rPr>
              <w:t xml:space="preserve"> whether NZP-CSI-RS and SRS can be used as source for spatial relation indication. </w:t>
            </w:r>
            <w:r>
              <w:rPr>
                <w:rFonts w:hint="eastAsia"/>
                <w:iCs/>
                <w:sz w:val="20"/>
                <w:lang w:eastAsia="zh-CN" w:bidi="ar"/>
              </w:rPr>
              <w:t xml:space="preserve">Then, RAN1 agreed that </w:t>
            </w:r>
            <w:r>
              <w:rPr>
                <w:bCs/>
                <w:iCs/>
                <w:sz w:val="20"/>
              </w:rPr>
              <w:t xml:space="preserve">SRS </w:t>
            </w:r>
            <w:r>
              <w:rPr>
                <w:bCs/>
                <w:sz w:val="20"/>
                <w:lang w:bidi="ar"/>
              </w:rPr>
              <w:t xml:space="preserve">configured by the </w:t>
            </w:r>
            <w:r>
              <w:rPr>
                <w:bCs/>
                <w:i/>
                <w:iCs/>
                <w:sz w:val="20"/>
                <w:lang w:bidi="ar"/>
              </w:rPr>
              <w:t>SRS-PosResource</w:t>
            </w:r>
            <w:r>
              <w:rPr>
                <w:bCs/>
                <w:iCs/>
                <w:sz w:val="20"/>
              </w:rPr>
              <w:t xml:space="preserve"> for RRC_INACTIVE can be used as source, but NZP CSI-RS and SRS </w:t>
            </w:r>
            <w:r>
              <w:rPr>
                <w:bCs/>
                <w:sz w:val="20"/>
                <w:lang w:bidi="ar"/>
              </w:rPr>
              <w:t xml:space="preserve">configured by the </w:t>
            </w:r>
            <w:r>
              <w:rPr>
                <w:bCs/>
                <w:i/>
                <w:iCs/>
                <w:sz w:val="20"/>
                <w:lang w:bidi="ar"/>
              </w:rPr>
              <w:t>SRS-Resource</w:t>
            </w:r>
            <w:r>
              <w:rPr>
                <w:bCs/>
                <w:sz w:val="20"/>
                <w:lang w:bidi="ar"/>
              </w:rPr>
              <w:t xml:space="preserve"> </w:t>
            </w:r>
            <w:r>
              <w:rPr>
                <w:bCs/>
                <w:iCs/>
                <w:sz w:val="20"/>
              </w:rPr>
              <w:t>cannot be used as source for spatial relation indication in MAC CE for activating semi-persistent SRS for positioning in RRC_INACTIVE state</w:t>
            </w:r>
            <w:r>
              <w:rPr>
                <w:bCs/>
                <w:iCs/>
                <w:sz w:val="20"/>
                <w:lang w:eastAsia="en-US"/>
              </w:rPr>
              <w:t>.</w:t>
            </w:r>
            <w:r>
              <w:rPr>
                <w:rFonts w:hint="eastAsia"/>
                <w:bCs/>
                <w:iCs/>
                <w:sz w:val="20"/>
                <w:lang w:eastAsia="zh-CN"/>
              </w:rPr>
              <w:t xml:space="preserve"> Furthermore, </w:t>
            </w:r>
            <w:r>
              <w:rPr>
                <w:bCs/>
                <w:iCs/>
                <w:sz w:val="20"/>
              </w:rPr>
              <w:t xml:space="preserve">NZP-CSI-RS and SRS </w:t>
            </w:r>
            <w:r>
              <w:rPr>
                <w:bCs/>
                <w:sz w:val="20"/>
                <w:lang w:bidi="ar"/>
              </w:rPr>
              <w:t xml:space="preserve">configured by the </w:t>
            </w:r>
            <w:r>
              <w:rPr>
                <w:bCs/>
                <w:i/>
                <w:iCs/>
                <w:sz w:val="20"/>
                <w:lang w:bidi="ar"/>
              </w:rPr>
              <w:t>SRS-PosResource</w:t>
            </w:r>
            <w:r>
              <w:rPr>
                <w:bCs/>
                <w:iCs/>
                <w:sz w:val="20"/>
              </w:rPr>
              <w:t xml:space="preserve"> or </w:t>
            </w:r>
            <w:r>
              <w:rPr>
                <w:bCs/>
                <w:i/>
                <w:iCs/>
                <w:sz w:val="20"/>
                <w:lang w:bidi="ar"/>
              </w:rPr>
              <w:t>SRS-Resource</w:t>
            </w:r>
            <w:r>
              <w:rPr>
                <w:bCs/>
                <w:sz w:val="20"/>
                <w:lang w:bidi="ar"/>
              </w:rPr>
              <w:t xml:space="preserve"> </w:t>
            </w:r>
            <w:r>
              <w:rPr>
                <w:bCs/>
                <w:iCs/>
                <w:sz w:val="20"/>
              </w:rPr>
              <w:t xml:space="preserve">in RRC_CONNECTED cannot be used as source for spatial relation indication in the MAC CE for activating semi-persistent SRS for positioning in RRC_INACTIVE. </w:t>
            </w:r>
          </w:p>
        </w:tc>
      </w:tr>
      <w:tr>
        <w:tblPrEx>
          <w:tblCellMar>
            <w:top w:w="0" w:type="dxa"/>
            <w:left w:w="42" w:type="dxa"/>
            <w:bottom w:w="0" w:type="dxa"/>
            <w:right w:w="42" w:type="dxa"/>
          </w:tblCellMar>
        </w:tblPrEx>
        <w:tc>
          <w:tcPr>
            <w:tcW w:w="2694" w:type="dxa"/>
            <w:tcBorders>
              <w:top w:val="nil"/>
              <w:left w:val="single" w:color="auto" w:sz="4" w:space="0"/>
              <w:bottom w:val="nil"/>
              <w:right w:val="nil"/>
            </w:tcBorders>
            <w:shd w:val="clear" w:color="auto" w:fill="auto"/>
          </w:tcPr>
          <w:p>
            <w:pPr>
              <w:pStyle w:val="25"/>
              <w:spacing w:beforeAutospacing="1" w:line="256" w:lineRule="auto"/>
              <w:rPr>
                <w:rFonts w:ascii="Times New Roman" w:hAnsi="Times New Roman" w:eastAsia="宋体" w:cs="Times New Roman"/>
                <w:b/>
                <w:i/>
                <w:sz w:val="8"/>
                <w:szCs w:val="8"/>
              </w:rPr>
            </w:pPr>
          </w:p>
        </w:tc>
        <w:tc>
          <w:tcPr>
            <w:tcW w:w="6946" w:type="dxa"/>
            <w:tcBorders>
              <w:top w:val="nil"/>
              <w:left w:val="nil"/>
              <w:bottom w:val="nil"/>
              <w:right w:val="single" w:color="auto" w:sz="4" w:space="0"/>
            </w:tcBorders>
            <w:shd w:val="clear" w:color="auto" w:fill="auto"/>
          </w:tcPr>
          <w:p>
            <w:pPr>
              <w:pStyle w:val="25"/>
              <w:spacing w:beforeAutospacing="1" w:line="256" w:lineRule="auto"/>
              <w:rPr>
                <w:rFonts w:ascii="Times New Roman" w:hAnsi="Times New Roman" w:eastAsia="宋体" w:cs="Times New Roman"/>
                <w:sz w:val="8"/>
                <w:szCs w:val="8"/>
              </w:rPr>
            </w:pPr>
          </w:p>
        </w:tc>
      </w:tr>
      <w:tr>
        <w:tblPrEx>
          <w:tblCellMar>
            <w:top w:w="0" w:type="dxa"/>
            <w:left w:w="42" w:type="dxa"/>
            <w:bottom w:w="0" w:type="dxa"/>
            <w:right w:w="42" w:type="dxa"/>
          </w:tblCellMar>
        </w:tblPrEx>
        <w:trPr>
          <w:trHeight w:val="642" w:hRule="atLeast"/>
        </w:trPr>
        <w:tc>
          <w:tcPr>
            <w:tcW w:w="2694" w:type="dxa"/>
            <w:tcBorders>
              <w:top w:val="nil"/>
              <w:left w:val="single" w:color="auto" w:sz="4" w:space="0"/>
              <w:bottom w:val="nil"/>
              <w:right w:val="nil"/>
            </w:tcBorders>
            <w:shd w:val="clear" w:color="auto" w:fill="auto"/>
          </w:tcPr>
          <w:p>
            <w:pPr>
              <w:pStyle w:val="25"/>
              <w:spacing w:beforeAutospacing="1" w:line="256" w:lineRule="auto"/>
              <w:rPr>
                <w:rFonts w:ascii="Times New Roman" w:hAnsi="Times New Roman" w:eastAsia="宋体" w:cs="Times New Roman"/>
                <w:b/>
                <w:i/>
                <w:sz w:val="20"/>
                <w:szCs w:val="20"/>
              </w:rPr>
            </w:pPr>
            <w:r>
              <w:rPr>
                <w:rFonts w:ascii="Times New Roman" w:hAnsi="Times New Roman" w:eastAsia="宋体" w:cs="Times New Roman"/>
                <w:b/>
                <w:i/>
                <w:sz w:val="20"/>
                <w:szCs w:val="20"/>
                <w:lang w:bidi="ar"/>
              </w:rPr>
              <w:t>Summary of change:</w:t>
            </w:r>
          </w:p>
        </w:tc>
        <w:tc>
          <w:tcPr>
            <w:tcW w:w="6946" w:type="dxa"/>
            <w:tcBorders>
              <w:top w:val="nil"/>
              <w:left w:val="nil"/>
              <w:bottom w:val="nil"/>
              <w:right w:val="single" w:color="auto" w:sz="4" w:space="0"/>
            </w:tcBorders>
            <w:shd w:val="clear" w:color="auto" w:fill="FFFF7F"/>
          </w:tcPr>
          <w:p>
            <w:pPr>
              <w:pStyle w:val="25"/>
              <w:spacing w:beforeAutospacing="1" w:line="256" w:lineRule="auto"/>
              <w:rPr>
                <w:rFonts w:ascii="Times New Roman" w:hAnsi="Times New Roman" w:eastAsia="宋体" w:cs="Times New Roman"/>
                <w:iCs/>
                <w:sz w:val="20"/>
                <w:szCs w:val="20"/>
              </w:rPr>
            </w:pPr>
            <w:r>
              <w:rPr>
                <w:rFonts w:ascii="Times New Roman" w:hAnsi="Times New Roman" w:eastAsia="宋体" w:cs="Times New Roman"/>
                <w:iCs/>
                <w:sz w:val="20"/>
                <w:szCs w:val="20"/>
                <w:lang w:bidi="ar"/>
              </w:rPr>
              <w:t>Update TS38.214 to</w:t>
            </w:r>
            <w:r>
              <w:rPr>
                <w:rFonts w:hint="eastAsia" w:ascii="Times New Roman" w:hAnsi="Times New Roman" w:eastAsia="宋体" w:cs="Times New Roman"/>
                <w:iCs/>
                <w:sz w:val="20"/>
                <w:szCs w:val="20"/>
                <w:lang w:bidi="ar"/>
              </w:rPr>
              <w:t xml:space="preserve"> clarify whether NZP CSI-RS and SRS can be used for </w:t>
            </w:r>
            <w:r>
              <w:rPr>
                <w:rFonts w:ascii="Times New Roman" w:hAnsi="Times New Roman" w:eastAsia="宋体" w:cs="Times New Roman"/>
                <w:iCs/>
                <w:sz w:val="20"/>
                <w:szCs w:val="20"/>
                <w:lang w:bidi="ar"/>
              </w:rPr>
              <w:t xml:space="preserve">spatial relation </w:t>
            </w:r>
            <w:r>
              <w:rPr>
                <w:rFonts w:hint="eastAsia" w:ascii="Times New Roman" w:hAnsi="Times New Roman" w:eastAsia="宋体" w:cs="Times New Roman"/>
                <w:iCs/>
                <w:sz w:val="20"/>
                <w:szCs w:val="20"/>
                <w:lang w:bidi="ar"/>
              </w:rPr>
              <w:t>source</w:t>
            </w:r>
            <w:r>
              <w:rPr>
                <w:rFonts w:ascii="Times New Roman" w:hAnsi="Times New Roman" w:eastAsia="宋体" w:cs="Times New Roman"/>
                <w:iCs/>
                <w:sz w:val="20"/>
                <w:szCs w:val="20"/>
                <w:lang w:bidi="ar"/>
              </w:rPr>
              <w:t xml:space="preserve"> for </w:t>
            </w:r>
            <w:r>
              <w:rPr>
                <w:rFonts w:hint="eastAsia" w:ascii="Times New Roman" w:hAnsi="Times New Roman" w:eastAsia="宋体" w:cs="Times New Roman"/>
                <w:iCs/>
                <w:sz w:val="20"/>
                <w:szCs w:val="20"/>
                <w:lang w:bidi="ar"/>
              </w:rPr>
              <w:t xml:space="preserve">positioning </w:t>
            </w:r>
            <w:r>
              <w:rPr>
                <w:rFonts w:ascii="Times New Roman" w:hAnsi="Times New Roman" w:eastAsia="宋体" w:cs="Times New Roman"/>
                <w:iCs/>
                <w:sz w:val="20"/>
                <w:szCs w:val="20"/>
                <w:lang w:bidi="ar"/>
              </w:rPr>
              <w:t>SRS in RRC_INACTIVE mode</w:t>
            </w:r>
            <w:r>
              <w:rPr>
                <w:rFonts w:hint="eastAsia" w:ascii="Times New Roman" w:hAnsi="Times New Roman" w:eastAsia="宋体" w:cs="Times New Roman"/>
                <w:iCs/>
                <w:sz w:val="20"/>
                <w:szCs w:val="20"/>
                <w:lang w:bidi="ar"/>
              </w:rPr>
              <w:t>.</w:t>
            </w:r>
          </w:p>
        </w:tc>
      </w:tr>
      <w:tr>
        <w:tblPrEx>
          <w:tblCellMar>
            <w:top w:w="0" w:type="dxa"/>
            <w:left w:w="42" w:type="dxa"/>
            <w:bottom w:w="0" w:type="dxa"/>
            <w:right w:w="42" w:type="dxa"/>
          </w:tblCellMar>
        </w:tblPrEx>
        <w:tc>
          <w:tcPr>
            <w:tcW w:w="2694" w:type="dxa"/>
            <w:tcBorders>
              <w:top w:val="nil"/>
              <w:left w:val="single" w:color="auto" w:sz="4" w:space="0"/>
              <w:bottom w:val="nil"/>
              <w:right w:val="nil"/>
            </w:tcBorders>
            <w:shd w:val="clear" w:color="auto" w:fill="auto"/>
          </w:tcPr>
          <w:p>
            <w:pPr>
              <w:pStyle w:val="25"/>
              <w:spacing w:beforeAutospacing="1" w:line="256" w:lineRule="auto"/>
              <w:rPr>
                <w:rFonts w:ascii="Times New Roman" w:hAnsi="Times New Roman" w:eastAsia="宋体" w:cs="Times New Roman"/>
                <w:b/>
                <w:i/>
                <w:sz w:val="8"/>
                <w:szCs w:val="8"/>
              </w:rPr>
            </w:pPr>
          </w:p>
        </w:tc>
        <w:tc>
          <w:tcPr>
            <w:tcW w:w="6946" w:type="dxa"/>
            <w:tcBorders>
              <w:top w:val="nil"/>
              <w:left w:val="nil"/>
              <w:bottom w:val="nil"/>
              <w:right w:val="single" w:color="auto" w:sz="4" w:space="0"/>
            </w:tcBorders>
            <w:shd w:val="clear" w:color="auto" w:fill="auto"/>
          </w:tcPr>
          <w:p>
            <w:pPr>
              <w:pStyle w:val="25"/>
              <w:spacing w:beforeAutospacing="1" w:line="256" w:lineRule="auto"/>
              <w:rPr>
                <w:rFonts w:ascii="Times New Roman" w:hAnsi="Times New Roman" w:eastAsia="宋体" w:cs="Times New Roman"/>
                <w:sz w:val="8"/>
                <w:szCs w:val="8"/>
              </w:rPr>
            </w:pPr>
          </w:p>
        </w:tc>
      </w:tr>
      <w:tr>
        <w:tblPrEx>
          <w:tblCellMar>
            <w:top w:w="0" w:type="dxa"/>
            <w:left w:w="42" w:type="dxa"/>
            <w:bottom w:w="0" w:type="dxa"/>
            <w:right w:w="42" w:type="dxa"/>
          </w:tblCellMar>
        </w:tblPrEx>
        <w:tc>
          <w:tcPr>
            <w:tcW w:w="2694" w:type="dxa"/>
            <w:tcBorders>
              <w:top w:val="nil"/>
              <w:left w:val="single" w:color="auto" w:sz="4" w:space="0"/>
              <w:bottom w:val="single" w:color="auto" w:sz="4" w:space="0"/>
              <w:right w:val="nil"/>
            </w:tcBorders>
            <w:shd w:val="clear" w:color="auto" w:fill="auto"/>
          </w:tcPr>
          <w:p>
            <w:pPr>
              <w:pStyle w:val="25"/>
              <w:spacing w:beforeAutospacing="1" w:line="256" w:lineRule="auto"/>
              <w:rPr>
                <w:rFonts w:ascii="Times New Roman" w:hAnsi="Times New Roman" w:eastAsia="宋体" w:cs="Times New Roman"/>
                <w:b/>
                <w:i/>
                <w:sz w:val="20"/>
                <w:szCs w:val="20"/>
              </w:rPr>
            </w:pPr>
            <w:r>
              <w:rPr>
                <w:rFonts w:ascii="Times New Roman" w:hAnsi="Times New Roman" w:eastAsia="宋体" w:cs="Times New Roman"/>
                <w:b/>
                <w:i/>
                <w:sz w:val="20"/>
                <w:szCs w:val="20"/>
                <w:lang w:bidi="ar"/>
              </w:rPr>
              <w:t>Consequences if not approved:</w:t>
            </w:r>
          </w:p>
        </w:tc>
        <w:tc>
          <w:tcPr>
            <w:tcW w:w="6946" w:type="dxa"/>
            <w:tcBorders>
              <w:top w:val="nil"/>
              <w:left w:val="nil"/>
              <w:bottom w:val="single" w:color="auto" w:sz="4" w:space="0"/>
              <w:right w:val="single" w:color="auto" w:sz="4" w:space="0"/>
            </w:tcBorders>
            <w:shd w:val="clear" w:color="auto" w:fill="FFFF7F"/>
          </w:tcPr>
          <w:p>
            <w:pPr>
              <w:pStyle w:val="25"/>
              <w:spacing w:beforeAutospacing="1" w:line="256" w:lineRule="auto"/>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It is unclear in RAN1 specification if </w:t>
            </w:r>
            <w:r>
              <w:rPr>
                <w:rFonts w:hint="eastAsia" w:ascii="Times New Roman" w:hAnsi="Times New Roman" w:eastAsia="宋体" w:cs="Times New Roman"/>
                <w:iCs/>
                <w:sz w:val="20"/>
                <w:szCs w:val="20"/>
                <w:lang w:bidi="ar"/>
              </w:rPr>
              <w:t xml:space="preserve">NZP CSI-RS and SRS can be used for </w:t>
            </w:r>
            <w:r>
              <w:rPr>
                <w:rFonts w:ascii="Times New Roman" w:hAnsi="Times New Roman" w:eastAsia="宋体" w:cs="Times New Roman"/>
                <w:iCs/>
                <w:sz w:val="20"/>
                <w:szCs w:val="20"/>
                <w:lang w:bidi="ar"/>
              </w:rPr>
              <w:t xml:space="preserve">spatial relation </w:t>
            </w:r>
            <w:r>
              <w:rPr>
                <w:rFonts w:hint="eastAsia" w:ascii="Times New Roman" w:hAnsi="Times New Roman" w:eastAsia="宋体" w:cs="Times New Roman"/>
                <w:iCs/>
                <w:sz w:val="20"/>
                <w:szCs w:val="20"/>
                <w:lang w:bidi="ar"/>
              </w:rPr>
              <w:t>source</w:t>
            </w:r>
            <w:r>
              <w:rPr>
                <w:rFonts w:ascii="Times New Roman" w:hAnsi="Times New Roman" w:eastAsia="宋体" w:cs="Times New Roman"/>
                <w:iCs/>
                <w:sz w:val="20"/>
                <w:szCs w:val="20"/>
                <w:lang w:bidi="ar"/>
              </w:rPr>
              <w:t xml:space="preserve"> for </w:t>
            </w:r>
            <w:r>
              <w:rPr>
                <w:rFonts w:hint="eastAsia" w:ascii="Times New Roman" w:hAnsi="Times New Roman" w:eastAsia="宋体" w:cs="Times New Roman"/>
                <w:iCs/>
                <w:sz w:val="20"/>
                <w:szCs w:val="20"/>
                <w:lang w:bidi="ar"/>
              </w:rPr>
              <w:t xml:space="preserve">positioning </w:t>
            </w:r>
            <w:r>
              <w:rPr>
                <w:rFonts w:ascii="Times New Roman" w:hAnsi="Times New Roman" w:eastAsia="宋体" w:cs="Times New Roman"/>
                <w:iCs/>
                <w:sz w:val="20"/>
                <w:szCs w:val="20"/>
                <w:lang w:bidi="ar"/>
              </w:rPr>
              <w:t>SRS in RRC_INACTIVE mode</w:t>
            </w:r>
            <w:r>
              <w:rPr>
                <w:rFonts w:hint="eastAsia" w:ascii="Times New Roman" w:hAnsi="Times New Roman" w:eastAsia="宋体" w:cs="Times New Roman"/>
                <w:iCs/>
                <w:sz w:val="20"/>
                <w:szCs w:val="20"/>
                <w:lang w:bidi="ar"/>
              </w:rPr>
              <w:t xml:space="preserve">. </w:t>
            </w: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5"/>
        <w:spacing w:beforeAutospacing="1" w:after="180" w:line="256" w:lineRule="auto"/>
        <w:rPr>
          <w:rFonts w:ascii="Times New Roman" w:hAnsi="Times New Roman" w:eastAsia="宋体" w:cs="Times New Roman"/>
          <w:sz w:val="20"/>
          <w:szCs w:val="20"/>
        </w:rPr>
      </w:pPr>
      <w:r>
        <w:rPr>
          <w:rFonts w:ascii="Times New Roman" w:hAnsi="Times New Roman" w:eastAsia="宋体" w:cs="Times New Roman"/>
          <w:sz w:val="20"/>
          <w:szCs w:val="20"/>
        </w:rPr>
        <w:t>6.2.1.4</w:t>
      </w:r>
      <w:r>
        <w:rPr>
          <w:rFonts w:ascii="Times New Roman" w:hAnsi="Times New Roman" w:eastAsia="宋体" w:cs="Times New Roman"/>
          <w:sz w:val="20"/>
          <w:szCs w:val="20"/>
        </w:rPr>
        <w:tab/>
      </w:r>
      <w:r>
        <w:rPr>
          <w:rFonts w:ascii="Times New Roman" w:hAnsi="Times New Roman" w:eastAsia="宋体" w:cs="Times New Roman"/>
          <w:sz w:val="20"/>
          <w:szCs w:val="20"/>
        </w:rPr>
        <w:t>UE sounding procedure for positioning purposes</w:t>
      </w:r>
    </w:p>
    <w:p>
      <w:pPr>
        <w:snapToGrid w:val="0"/>
        <w:spacing w:before="180" w:beforeLines="50" w:after="180" w:afterLines="50" w:line="240" w:lineRule="auto"/>
        <w:rPr>
          <w:ins w:id="139" w:author="Florent Munier" w:date="2024-10-15T06:11:00Z"/>
          <w:rFonts w:ascii="Times New Roman" w:hAnsi="Times New Roman"/>
          <w:sz w:val="20"/>
          <w:szCs w:val="20"/>
        </w:rPr>
      </w:pPr>
      <w:r>
        <w:rPr>
          <w:rFonts w:ascii="Times New Roman" w:hAnsi="Times New Roman"/>
          <w:sz w:val="20"/>
          <w:szCs w:val="20"/>
        </w:rPr>
        <w:t xml:space="preserve">When the SRS is configured by the higher layer parameter </w:t>
      </w:r>
      <w:r>
        <w:rPr>
          <w:rFonts w:ascii="Times New Roman" w:hAnsi="Times New Roman"/>
          <w:i/>
          <w:iCs/>
          <w:sz w:val="20"/>
          <w:szCs w:val="20"/>
        </w:rPr>
        <w:t>SRS-PosResource</w:t>
      </w:r>
      <w:r>
        <w:rPr>
          <w:rFonts w:ascii="Times New Roman" w:hAnsi="Times New Roman"/>
          <w:sz w:val="20"/>
          <w:szCs w:val="20"/>
        </w:rPr>
        <w:t xml:space="preserve"> and if the higher layer parameter </w:t>
      </w:r>
      <w:r>
        <w:rPr>
          <w:rFonts w:ascii="Times New Roman" w:hAnsi="Times New Roman"/>
          <w:i/>
          <w:sz w:val="20"/>
          <w:szCs w:val="20"/>
        </w:rPr>
        <w:t xml:space="preserve">spatialRelationInfoPos </w:t>
      </w:r>
      <w:r>
        <w:rPr>
          <w:rFonts w:ascii="Times New Roman" w:hAnsi="Times New Roman"/>
          <w:sz w:val="20"/>
          <w:szCs w:val="20"/>
        </w:rPr>
        <w:t>is configured</w:t>
      </w:r>
      <w:r>
        <w:rPr>
          <w:rFonts w:ascii="Times New Roman" w:hAnsi="Times New Roman"/>
          <w:i/>
          <w:sz w:val="20"/>
          <w:szCs w:val="20"/>
        </w:rPr>
        <w:t xml:space="preserve">, </w:t>
      </w:r>
      <w:r>
        <w:rPr>
          <w:rFonts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 w:val="20"/>
          <w:szCs w:val="20"/>
        </w:rPr>
        <w:t>SRS-Resource</w:t>
      </w:r>
      <w:r>
        <w:rPr>
          <w:rFonts w:ascii="Times New Roman" w:hAnsi="Times New Roman"/>
          <w:sz w:val="20"/>
          <w:szCs w:val="20"/>
        </w:rPr>
        <w:t xml:space="preserve"> or </w:t>
      </w:r>
      <w:r>
        <w:rPr>
          <w:rFonts w:ascii="Times New Roman" w:hAnsi="Times New Roman"/>
          <w:i/>
          <w:iCs/>
          <w:sz w:val="20"/>
          <w:szCs w:val="20"/>
        </w:rPr>
        <w:t>SRS-PosResource</w:t>
      </w:r>
      <w:r>
        <w:rPr>
          <w:rFonts w:ascii="Times New Roman" w:hAnsi="Times New Roman"/>
          <w:sz w:val="20"/>
          <w:szCs w:val="20"/>
        </w:rPr>
        <w:t xml:space="preserve">, CSI-RS, SS/PBCH block, or a DL PRS configured on a serving cell or a SS/PBCH block or a DL PRS configured on a non-serving cell. </w:t>
      </w:r>
    </w:p>
    <w:p>
      <w:pPr>
        <w:snapToGrid w:val="0"/>
        <w:spacing w:before="180" w:beforeLines="50" w:after="180" w:afterLines="50" w:line="240" w:lineRule="auto"/>
        <w:rPr>
          <w:del w:id="140" w:author="Florent Munier" w:date="2024-10-15T06:12:00Z"/>
          <w:rFonts w:ascii="Times New Roman" w:hAnsi="Times New Roman"/>
          <w:sz w:val="20"/>
          <w:szCs w:val="20"/>
        </w:rPr>
      </w:pPr>
      <w:r>
        <w:rPr>
          <w:rFonts w:ascii="Times New Roman" w:hAnsi="Times New Roman"/>
          <w:sz w:val="20"/>
          <w:szCs w:val="20"/>
        </w:rPr>
        <w:t xml:space="preserve">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w:t>
      </w:r>
      <w:del w:id="141" w:author="Florent Munier" w:date="2024-10-15T06:14:00Z">
        <w:r>
          <w:rPr>
            <w:rFonts w:ascii="Times New Roman" w:hAnsi="Times New Roman"/>
            <w:sz w:val="20"/>
            <w:szCs w:val="20"/>
          </w:rPr>
          <w:delText>mode</w:delText>
        </w:r>
      </w:del>
      <w:ins w:id="142" w:author="Florent Munier" w:date="2024-10-15T06:14:00Z">
        <w:r>
          <w:rPr>
            <w:rFonts w:ascii="Times New Roman" w:hAnsi="Times New Roman"/>
            <w:sz w:val="20"/>
            <w:szCs w:val="20"/>
          </w:rPr>
          <w:t>state</w:t>
        </w:r>
      </w:ins>
      <w:r>
        <w:rPr>
          <w:rFonts w:ascii="Times New Roman" w:hAnsi="Times New Roman"/>
          <w:sz w:val="20"/>
          <w:szCs w:val="20"/>
        </w:rPr>
        <w:t xml:space="preserve">, the configured </w:t>
      </w:r>
      <w:r>
        <w:rPr>
          <w:rFonts w:ascii="Times New Roman" w:hAnsi="Times New Roman"/>
          <w:i/>
          <w:sz w:val="20"/>
          <w:szCs w:val="20"/>
        </w:rPr>
        <w:t>spatialRelationInfoPos</w:t>
      </w:r>
      <w:r>
        <w:rPr>
          <w:rFonts w:ascii="Times New Roman" w:hAnsi="Times New Roman"/>
          <w:sz w:val="20"/>
          <w:szCs w:val="20"/>
        </w:rPr>
        <w:t xml:space="preserve"> is also applicable.</w:t>
      </w:r>
      <w:ins w:id="143" w:author="Florent Munier" w:date="2024-10-15T06:12:00Z">
        <w:r>
          <w:rPr>
            <w:rFonts w:ascii="Times New Roman" w:hAnsi="Times New Roman"/>
            <w:sz w:val="20"/>
            <w:szCs w:val="20"/>
          </w:rPr>
          <w:t xml:space="preserve"> In RRC_INACTIVE </w:t>
        </w:r>
      </w:ins>
      <w:ins w:id="144" w:author="Florent Munier" w:date="2024-10-15T06:14:00Z">
        <w:r>
          <w:rPr>
            <w:rFonts w:ascii="Times New Roman" w:hAnsi="Times New Roman"/>
            <w:sz w:val="20"/>
            <w:szCs w:val="20"/>
          </w:rPr>
          <w:t>state</w:t>
        </w:r>
      </w:ins>
      <w:ins w:id="145" w:author="Florent Munier" w:date="2024-10-15T06:12:00Z">
        <w:r>
          <w:rPr>
            <w:rFonts w:ascii="Times New Roman" w:hAnsi="Times New Roman"/>
            <w:sz w:val="20"/>
            <w:szCs w:val="20"/>
          </w:rPr>
          <w:t xml:space="preserve">, when </w:t>
        </w:r>
      </w:ins>
      <w:ins w:id="146" w:author="Florent Munier" w:date="2024-10-15T06:12:00Z">
        <w:r>
          <w:rPr>
            <w:rFonts w:ascii="Times New Roman" w:hAnsi="Times New Roman"/>
            <w:i/>
            <w:sz w:val="20"/>
            <w:szCs w:val="20"/>
          </w:rPr>
          <w:t xml:space="preserve">spatialRelationInfoPos </w:t>
        </w:r>
      </w:ins>
      <w:ins w:id="147" w:author="Florent Munier" w:date="2024-10-15T06:12:00Z">
        <w:r>
          <w:rPr>
            <w:rFonts w:ascii="Times New Roman" w:hAnsi="Times New Roman"/>
            <w:sz w:val="20"/>
            <w:szCs w:val="20"/>
          </w:rPr>
          <w:t xml:space="preserve">is configured for a semi-persistent SRS or periodic SRS or </w:t>
        </w:r>
      </w:ins>
      <w:ins w:id="148" w:author="Florent Munier" w:date="2024-10-15T06:12:00Z">
        <w:r>
          <w:rPr>
            <w:rFonts w:ascii="Times New Roman" w:hAnsi="Times New Roman"/>
            <w:i/>
            <w:sz w:val="20"/>
            <w:szCs w:val="20"/>
          </w:rPr>
          <w:t xml:space="preserve">spatialRelationInfoPos </w:t>
        </w:r>
      </w:ins>
      <w:ins w:id="149" w:author="Florent Munier" w:date="2024-10-15T06:12:00Z">
        <w:r>
          <w:rPr>
            <w:rFonts w:ascii="Times New Roman" w:hAnsi="Times New Roman"/>
            <w:sz w:val="20"/>
            <w:szCs w:val="20"/>
          </w:rPr>
          <w:t xml:space="preserve">is activated/updated for a semi-persistent SRS, the reference RS indicated by </w:t>
        </w:r>
      </w:ins>
      <w:ins w:id="150" w:author="Florent Munier" w:date="2024-10-15T06:12:00Z">
        <w:r>
          <w:rPr>
            <w:rFonts w:ascii="Times New Roman" w:hAnsi="Times New Roman"/>
            <w:i/>
            <w:sz w:val="20"/>
            <w:szCs w:val="20"/>
          </w:rPr>
          <w:t>spatialRelationInfoPos</w:t>
        </w:r>
      </w:ins>
      <w:ins w:id="151" w:author="Florent Munier" w:date="2024-10-15T06:12:00Z">
        <w:r>
          <w:rPr>
            <w:rFonts w:ascii="Times New Roman" w:hAnsi="Times New Roman"/>
            <w:sz w:val="20"/>
            <w:szCs w:val="20"/>
          </w:rPr>
          <w:t xml:space="preserve"> according to Clause 6.3.2 of [TS 38.331] or Clause 6.1.3.36</w:t>
        </w:r>
      </w:ins>
      <w:ins w:id="152" w:author="Florent Munier" w:date="2024-10-15T06:12:00Z">
        <w:r>
          <w:rPr>
            <w:rFonts w:ascii="Times New Roman" w:hAnsi="Times New Roman"/>
            <w:i/>
            <w:sz w:val="20"/>
            <w:szCs w:val="20"/>
          </w:rPr>
          <w:t xml:space="preserve"> </w:t>
        </w:r>
      </w:ins>
      <w:ins w:id="153" w:author="Florent Munier" w:date="2024-10-15T06:12:00Z">
        <w:r>
          <w:rPr>
            <w:rFonts w:ascii="Times New Roman" w:hAnsi="Times New Roman"/>
            <w:sz w:val="20"/>
            <w:szCs w:val="20"/>
          </w:rPr>
          <w:t xml:space="preserve">of [TS 38.321] can be </w:t>
        </w:r>
      </w:ins>
      <w:ins w:id="154" w:author="Florent Munier" w:date="2024-10-15T06:24:00Z">
        <w:r>
          <w:rPr>
            <w:rFonts w:ascii="Times New Roman" w:hAnsi="Times New Roman"/>
            <w:sz w:val="20"/>
            <w:szCs w:val="20"/>
          </w:rPr>
          <w:t xml:space="preserve">an SRS configured by the higher layer parameter </w:t>
        </w:r>
      </w:ins>
      <w:ins w:id="155" w:author="Florent Munier" w:date="2024-10-15T06:24:00Z">
        <w:r>
          <w:rPr>
            <w:rFonts w:ascii="Times New Roman" w:hAnsi="Times New Roman"/>
            <w:i/>
            <w:iCs/>
            <w:sz w:val="20"/>
            <w:szCs w:val="20"/>
          </w:rPr>
          <w:t>SRS-PosResource</w:t>
        </w:r>
      </w:ins>
      <w:ins w:id="156" w:author="Florent Munier" w:date="2024-10-15T06:24:00Z">
        <w:r>
          <w:rPr>
            <w:rFonts w:ascii="Times New Roman" w:hAnsi="Times New Roman"/>
            <w:sz w:val="20"/>
            <w:szCs w:val="20"/>
          </w:rPr>
          <w:t xml:space="preserve">, </w:t>
        </w:r>
      </w:ins>
      <w:ins w:id="157" w:author="Florent Munier" w:date="2024-10-15T06:12:00Z">
        <w:r>
          <w:rPr>
            <w:rFonts w:ascii="Times New Roman" w:hAnsi="Times New Roman"/>
            <w:sz w:val="20"/>
            <w:szCs w:val="20"/>
          </w:rPr>
          <w:t>SS/PBCH block, or a DL PRS configured on a serving cell or a S</w:t>
        </w:r>
      </w:ins>
      <w:ins w:id="158" w:author="Florent Munier" w:date="2024-10-15T06:12:00Z">
        <w:r>
          <w:rPr>
            <w:rFonts w:ascii="Times New Roman" w:hAnsi="Times New Roman"/>
            <w:color w:val="FF0000"/>
            <w:sz w:val="20"/>
            <w:szCs w:val="20"/>
          </w:rPr>
          <w:t>S/PBCH block or a DL PRS configured on a non-serving cell</w:t>
        </w:r>
      </w:ins>
      <w:ins w:id="159" w:author="Florent Munier" w:date="2024-10-15T06:12:00Z">
        <w:r>
          <w:rPr>
            <w:rFonts w:ascii="Times New Roman" w:hAnsi="Times New Roman"/>
            <w:b/>
            <w:bCs/>
            <w:sz w:val="20"/>
            <w:szCs w:val="20"/>
          </w:rPr>
          <w:t>.</w:t>
        </w:r>
      </w:ins>
    </w:p>
    <w:p>
      <w:pPr>
        <w:spacing w:beforeAutospacing="1" w:after="180" w:line="256" w:lineRule="auto"/>
        <w:jc w:val="center"/>
        <w:rPr>
          <w:rFonts w:ascii="Times New Roman" w:hAnsi="Times New Roman" w:eastAsia="宋体"/>
        </w:rPr>
      </w:pPr>
      <w:r>
        <w:rPr>
          <w:rFonts w:ascii="Times New Roman" w:hAnsi="Times New Roman" w:eastAsia="宋体"/>
          <w:sz w:val="24"/>
          <w:szCs w:val="24"/>
          <w:lang w:bidi="ar"/>
        </w:rPr>
        <w:t>&lt;omitted text&gt;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Comments if you don</w:t>
            </w:r>
            <w:r>
              <w:rPr>
                <w:rFonts w:ascii="Times New Roman" w:hAnsi="Times New Roman" w:eastAsia="宋体"/>
                <w:b/>
                <w:bCs/>
                <w:sz w:val="20"/>
                <w:szCs w:val="20"/>
              </w:rPr>
              <w:t>’</w:t>
            </w:r>
            <w:r>
              <w:rPr>
                <w:rFonts w:hint="eastAsia" w:ascii="Times New Roman" w:hAnsi="Times New Roman" w:eastAsia="宋体"/>
                <w:b/>
                <w:bCs/>
                <w:sz w:val="20"/>
                <w:szCs w:val="20"/>
              </w:rPr>
              <w:t>t support the above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Huawei, HiSilicon</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Comparing the paragraph for connected state and the one for inactive, the only difference is how to incorporate the points agreed for the LS reply. I suggest simplifying the changes (i.e., minimax the changes) so to be more agreeable as: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p>
            <w:pPr>
              <w:snapToGrid w:val="0"/>
              <w:spacing w:before="180" w:beforeLines="50" w:after="180" w:afterLines="50" w:line="240" w:lineRule="auto"/>
              <w:rPr>
                <w:del w:id="160" w:author="Florent Munier" w:date="2024-10-15T06:12:00Z"/>
                <w:rFonts w:ascii="Times New Roman" w:hAnsi="Times New Roman"/>
                <w:sz w:val="20"/>
                <w:szCs w:val="20"/>
              </w:rPr>
            </w:pPr>
            <w:r>
              <w:rPr>
                <w:rFonts w:ascii="Times New Roman" w:hAnsi="Times New Roman"/>
                <w:sz w:val="20"/>
                <w:szCs w:val="20"/>
              </w:rPr>
              <w:t xml:space="preserve">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w:t>
            </w:r>
            <w:del w:id="161" w:author="Florent Munier" w:date="2024-10-15T06:14:00Z">
              <w:r>
                <w:rPr>
                  <w:rFonts w:ascii="Times New Roman" w:hAnsi="Times New Roman"/>
                  <w:sz w:val="20"/>
                  <w:szCs w:val="20"/>
                </w:rPr>
                <w:delText>mode</w:delText>
              </w:r>
            </w:del>
            <w:ins w:id="162" w:author="Florent Munier" w:date="2024-10-15T06:14:00Z">
              <w:r>
                <w:rPr>
                  <w:rFonts w:ascii="Times New Roman" w:hAnsi="Times New Roman"/>
                  <w:sz w:val="20"/>
                  <w:szCs w:val="20"/>
                </w:rPr>
                <w:t>state</w:t>
              </w:r>
            </w:ins>
            <w:r>
              <w:rPr>
                <w:rFonts w:ascii="Times New Roman" w:hAnsi="Times New Roman"/>
                <w:sz w:val="20"/>
                <w:szCs w:val="20"/>
              </w:rPr>
              <w:t xml:space="preserve">, the configured </w:t>
            </w:r>
            <w:r>
              <w:rPr>
                <w:rFonts w:ascii="Times New Roman" w:hAnsi="Times New Roman"/>
                <w:i/>
                <w:sz w:val="20"/>
                <w:szCs w:val="20"/>
              </w:rPr>
              <w:t>spatialRelationInfoPos</w:t>
            </w:r>
            <w:r>
              <w:rPr>
                <w:rFonts w:ascii="Times New Roman" w:hAnsi="Times New Roman"/>
                <w:sz w:val="20"/>
                <w:szCs w:val="20"/>
              </w:rPr>
              <w:t xml:space="preserve"> is also applicable</w:t>
            </w:r>
            <w:ins w:id="163" w:author="Huawei" w:date="2024-10-17T08:41:00Z">
              <w:r>
                <w:rPr>
                  <w:rFonts w:ascii="Times New Roman" w:hAnsi="Times New Roman"/>
                  <w:sz w:val="20"/>
                  <w:szCs w:val="20"/>
                </w:rPr>
                <w:t xml:space="preserve"> except </w:t>
              </w:r>
            </w:ins>
            <w:ins w:id="164" w:author="Huawei" w:date="2024-10-17T08:41:00Z">
              <w:r>
                <w:rPr>
                  <w:rFonts w:ascii="Times New Roman" w:hAnsi="Times New Roman"/>
                  <w:i/>
                  <w:iCs/>
                  <w:sz w:val="20"/>
                  <w:szCs w:val="20"/>
                </w:rPr>
                <w:t xml:space="preserve">SRS-Resource </w:t>
              </w:r>
            </w:ins>
            <w:ins w:id="165" w:author="Huawei" w:date="2024-10-17T08:42:00Z">
              <w:r>
                <w:rPr>
                  <w:rFonts w:ascii="Times New Roman" w:hAnsi="Times New Roman"/>
                  <w:iCs/>
                  <w:sz w:val="20"/>
                  <w:szCs w:val="20"/>
                </w:rPr>
                <w:t xml:space="preserve">and </w:t>
              </w:r>
            </w:ins>
            <w:ins w:id="166" w:author="Huawei" w:date="2024-10-17T08:42:00Z">
              <w:r>
                <w:rPr>
                  <w:rFonts w:ascii="Times New Roman" w:hAnsi="Times New Roman"/>
                  <w:sz w:val="20"/>
                  <w:szCs w:val="20"/>
                </w:rPr>
                <w:t>CSI-RS</w:t>
              </w:r>
            </w:ins>
            <w:r>
              <w:rPr>
                <w:rFonts w:ascii="Times New Roman" w:hAnsi="Times New Roman"/>
                <w:sz w:val="20"/>
                <w:szCs w:val="20"/>
              </w:rPr>
              <w:t>.</w:t>
            </w:r>
            <w:ins w:id="167" w:author="Florent Munier" w:date="2024-10-15T06:12:00Z">
              <w:del w:id="168" w:author="Huawei" w:date="2024-10-17T08:41:00Z">
                <w:r>
                  <w:rPr>
                    <w:rFonts w:ascii="Times New Roman" w:hAnsi="Times New Roman"/>
                    <w:sz w:val="20"/>
                    <w:szCs w:val="20"/>
                  </w:rPr>
                  <w:delText xml:space="preserve"> In RRC_INACTIVE </w:delText>
                </w:r>
              </w:del>
            </w:ins>
            <w:ins w:id="169" w:author="Florent Munier" w:date="2024-10-15T06:14:00Z">
              <w:del w:id="170" w:author="Huawei" w:date="2024-10-17T08:41:00Z">
                <w:r>
                  <w:rPr>
                    <w:rFonts w:ascii="Times New Roman" w:hAnsi="Times New Roman"/>
                    <w:sz w:val="20"/>
                    <w:szCs w:val="20"/>
                  </w:rPr>
                  <w:delText>state</w:delText>
                </w:r>
              </w:del>
            </w:ins>
            <w:ins w:id="171" w:author="Florent Munier" w:date="2024-10-15T06:12:00Z">
              <w:del w:id="172" w:author="Huawei" w:date="2024-10-17T08:41:00Z">
                <w:r>
                  <w:rPr>
                    <w:rFonts w:ascii="Times New Roman" w:hAnsi="Times New Roman"/>
                    <w:sz w:val="20"/>
                    <w:szCs w:val="20"/>
                  </w:rPr>
                  <w:delText xml:space="preserve">, when </w:delText>
                </w:r>
              </w:del>
            </w:ins>
            <w:ins w:id="173" w:author="Florent Munier" w:date="2024-10-15T06:12:00Z">
              <w:del w:id="174" w:author="Huawei" w:date="2024-10-17T08:41:00Z">
                <w:r>
                  <w:rPr>
                    <w:rFonts w:ascii="Times New Roman" w:hAnsi="Times New Roman"/>
                    <w:i/>
                    <w:sz w:val="20"/>
                    <w:szCs w:val="20"/>
                  </w:rPr>
                  <w:delText xml:space="preserve">spatialRelationInfoPos </w:delText>
                </w:r>
              </w:del>
            </w:ins>
            <w:ins w:id="175" w:author="Florent Munier" w:date="2024-10-15T06:12:00Z">
              <w:del w:id="176" w:author="Huawei" w:date="2024-10-17T08:41:00Z">
                <w:r>
                  <w:rPr>
                    <w:rFonts w:ascii="Times New Roman" w:hAnsi="Times New Roman"/>
                    <w:sz w:val="20"/>
                    <w:szCs w:val="20"/>
                  </w:rPr>
                  <w:delText xml:space="preserve">is configured for a semi-persistent SRS or periodic SRS or </w:delText>
                </w:r>
              </w:del>
            </w:ins>
            <w:ins w:id="177" w:author="Florent Munier" w:date="2024-10-15T06:12:00Z">
              <w:del w:id="178" w:author="Huawei" w:date="2024-10-17T08:41:00Z">
                <w:r>
                  <w:rPr>
                    <w:rFonts w:ascii="Times New Roman" w:hAnsi="Times New Roman"/>
                    <w:i/>
                    <w:sz w:val="20"/>
                    <w:szCs w:val="20"/>
                  </w:rPr>
                  <w:delText xml:space="preserve">spatialRelationInfoPos </w:delText>
                </w:r>
              </w:del>
            </w:ins>
            <w:ins w:id="179" w:author="Florent Munier" w:date="2024-10-15T06:12:00Z">
              <w:del w:id="180" w:author="Huawei" w:date="2024-10-17T08:41:00Z">
                <w:r>
                  <w:rPr>
                    <w:rFonts w:ascii="Times New Roman" w:hAnsi="Times New Roman"/>
                    <w:sz w:val="20"/>
                    <w:szCs w:val="20"/>
                  </w:rPr>
                  <w:delText xml:space="preserve">is activated/updated for a semi-persistent SRS, the reference RS indicated by </w:delText>
                </w:r>
              </w:del>
            </w:ins>
            <w:ins w:id="181" w:author="Florent Munier" w:date="2024-10-15T06:12:00Z">
              <w:del w:id="182" w:author="Huawei" w:date="2024-10-17T08:41:00Z">
                <w:r>
                  <w:rPr>
                    <w:rFonts w:ascii="Times New Roman" w:hAnsi="Times New Roman"/>
                    <w:i/>
                    <w:sz w:val="20"/>
                    <w:szCs w:val="20"/>
                  </w:rPr>
                  <w:delText>spatialRelationInfoPos</w:delText>
                </w:r>
              </w:del>
            </w:ins>
            <w:ins w:id="183" w:author="Florent Munier" w:date="2024-10-15T06:12:00Z">
              <w:del w:id="184" w:author="Huawei" w:date="2024-10-17T08:41:00Z">
                <w:r>
                  <w:rPr>
                    <w:rFonts w:ascii="Times New Roman" w:hAnsi="Times New Roman"/>
                    <w:sz w:val="20"/>
                    <w:szCs w:val="20"/>
                  </w:rPr>
                  <w:delText xml:space="preserve"> according to Clause 6.3.2 of [TS 38.331] or Clause 6.1.3.36</w:delText>
                </w:r>
              </w:del>
            </w:ins>
            <w:ins w:id="185" w:author="Florent Munier" w:date="2024-10-15T06:12:00Z">
              <w:del w:id="186" w:author="Huawei" w:date="2024-10-17T08:41:00Z">
                <w:r>
                  <w:rPr>
                    <w:rFonts w:ascii="Times New Roman" w:hAnsi="Times New Roman"/>
                    <w:i/>
                    <w:sz w:val="20"/>
                    <w:szCs w:val="20"/>
                  </w:rPr>
                  <w:delText xml:space="preserve"> </w:delText>
                </w:r>
              </w:del>
            </w:ins>
            <w:ins w:id="187" w:author="Florent Munier" w:date="2024-10-15T06:12:00Z">
              <w:del w:id="188" w:author="Huawei" w:date="2024-10-17T08:41:00Z">
                <w:r>
                  <w:rPr>
                    <w:rFonts w:ascii="Times New Roman" w:hAnsi="Times New Roman"/>
                    <w:sz w:val="20"/>
                    <w:szCs w:val="20"/>
                  </w:rPr>
                  <w:delText xml:space="preserve">of [TS 38.321] can be </w:delText>
                </w:r>
              </w:del>
            </w:ins>
            <w:ins w:id="189" w:author="Florent Munier" w:date="2024-10-15T06:24:00Z">
              <w:del w:id="190" w:author="Huawei" w:date="2024-10-17T08:41:00Z">
                <w:r>
                  <w:rPr>
                    <w:rFonts w:ascii="Times New Roman" w:hAnsi="Times New Roman"/>
                    <w:sz w:val="20"/>
                    <w:szCs w:val="20"/>
                  </w:rPr>
                  <w:delText xml:space="preserve">an SRS configured by the higher layer parameter </w:delText>
                </w:r>
              </w:del>
            </w:ins>
            <w:ins w:id="191" w:author="Florent Munier" w:date="2024-10-15T06:24:00Z">
              <w:del w:id="192" w:author="Huawei" w:date="2024-10-17T08:41:00Z">
                <w:r>
                  <w:rPr>
                    <w:rFonts w:ascii="Times New Roman" w:hAnsi="Times New Roman"/>
                    <w:i/>
                    <w:iCs/>
                    <w:sz w:val="20"/>
                    <w:szCs w:val="20"/>
                  </w:rPr>
                  <w:delText>SRS-PosResource</w:delText>
                </w:r>
              </w:del>
            </w:ins>
            <w:ins w:id="193" w:author="Florent Munier" w:date="2024-10-15T06:24:00Z">
              <w:del w:id="194" w:author="Huawei" w:date="2024-10-17T08:41:00Z">
                <w:r>
                  <w:rPr>
                    <w:rFonts w:ascii="Times New Roman" w:hAnsi="Times New Roman"/>
                    <w:sz w:val="20"/>
                    <w:szCs w:val="20"/>
                  </w:rPr>
                  <w:delText xml:space="preserve">, </w:delText>
                </w:r>
              </w:del>
            </w:ins>
            <w:ins w:id="195" w:author="Florent Munier" w:date="2024-10-15T06:12:00Z">
              <w:del w:id="196" w:author="Huawei" w:date="2024-10-17T08:41:00Z">
                <w:r>
                  <w:rPr>
                    <w:rFonts w:ascii="Times New Roman" w:hAnsi="Times New Roman"/>
                    <w:sz w:val="20"/>
                    <w:szCs w:val="20"/>
                  </w:rPr>
                  <w:delText>SS/PBCH block, or a DL PRS configured on a serving cell or a S</w:delText>
                </w:r>
              </w:del>
            </w:ins>
            <w:ins w:id="197" w:author="Florent Munier" w:date="2024-10-15T06:12:00Z">
              <w:del w:id="198" w:author="Huawei" w:date="2024-10-17T08:41:00Z">
                <w:r>
                  <w:rPr>
                    <w:rFonts w:ascii="Times New Roman" w:hAnsi="Times New Roman"/>
                    <w:color w:val="FF0000"/>
                    <w:sz w:val="20"/>
                    <w:szCs w:val="20"/>
                  </w:rPr>
                  <w:delText>S/PBCH block or a DL PRS configured on a non-serving cell</w:delText>
                </w:r>
              </w:del>
            </w:ins>
            <w:ins w:id="199" w:author="Florent Munier" w:date="2024-10-15T06:12:00Z">
              <w:del w:id="200" w:author="Huawei" w:date="2024-10-17T08:41:00Z">
                <w:r>
                  <w:rPr>
                    <w:rFonts w:ascii="Times New Roman" w:hAnsi="Times New Roman"/>
                    <w:b/>
                    <w:bCs/>
                    <w:sz w:val="20"/>
                    <w:szCs w:val="20"/>
                  </w:rPr>
                  <w:delText>.</w:delText>
                </w:r>
              </w:del>
            </w:ins>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Moderator</w:t>
            </w:r>
          </w:p>
        </w:tc>
        <w:tc>
          <w:tcPr>
            <w:tcW w:w="8700" w:type="dxa"/>
          </w:tcPr>
          <w:p>
            <w:pPr>
              <w:autoSpaceDE w:val="0"/>
              <w:autoSpaceDN w:val="0"/>
              <w:adjustRightInd w:val="0"/>
              <w:snapToGrid w:val="0"/>
              <w:spacing w:before="180" w:beforeLines="50" w:after="180" w:afterLines="50" w:line="240" w:lineRule="auto"/>
              <w:jc w:val="both"/>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Alternative TP:</w:t>
            </w:r>
            <w:bookmarkStart w:id="22" w:name="_GoBack"/>
            <w:bookmarkEnd w:id="22"/>
          </w:p>
          <w:p>
            <w:pPr>
              <w:pStyle w:val="25"/>
              <w:spacing w:beforeAutospacing="1" w:after="180" w:line="256" w:lineRule="auto"/>
              <w:rPr>
                <w:rFonts w:ascii="Times New Roman" w:hAnsi="Times New Roman" w:eastAsia="宋体" w:cs="Times New Roman"/>
                <w:sz w:val="20"/>
                <w:szCs w:val="20"/>
              </w:rPr>
            </w:pPr>
            <w:r>
              <w:rPr>
                <w:rFonts w:ascii="Times New Roman" w:hAnsi="Times New Roman" w:eastAsia="宋体" w:cs="Times New Roman"/>
                <w:sz w:val="20"/>
                <w:szCs w:val="20"/>
              </w:rPr>
              <w:t>6.2.1.4</w:t>
            </w:r>
            <w:r>
              <w:rPr>
                <w:rFonts w:ascii="Times New Roman" w:hAnsi="Times New Roman" w:eastAsia="宋体" w:cs="Times New Roman"/>
                <w:sz w:val="20"/>
                <w:szCs w:val="20"/>
              </w:rPr>
              <w:tab/>
            </w:r>
            <w:r>
              <w:rPr>
                <w:rFonts w:ascii="Times New Roman" w:hAnsi="Times New Roman" w:eastAsia="宋体" w:cs="Times New Roman"/>
                <w:sz w:val="20"/>
                <w:szCs w:val="20"/>
              </w:rPr>
              <w:t>UE sounding procedure for positioning purposes</w:t>
            </w:r>
          </w:p>
          <w:p>
            <w:pPr>
              <w:snapToGrid w:val="0"/>
              <w:spacing w:before="180" w:beforeLines="50" w:after="180" w:afterLines="50" w:line="240" w:lineRule="auto"/>
              <w:rPr>
                <w:ins w:id="201" w:author="Florent Munier" w:date="2024-10-15T06:11:00Z"/>
                <w:rFonts w:ascii="Times New Roman" w:hAnsi="Times New Roman"/>
                <w:sz w:val="20"/>
                <w:szCs w:val="20"/>
              </w:rPr>
            </w:pPr>
            <w:r>
              <w:rPr>
                <w:rFonts w:ascii="Times New Roman" w:hAnsi="Times New Roman"/>
                <w:sz w:val="20"/>
                <w:szCs w:val="20"/>
              </w:rPr>
              <w:t xml:space="preserve">When the SRS is configured by the higher layer parameter </w:t>
            </w:r>
            <w:r>
              <w:rPr>
                <w:rFonts w:ascii="Times New Roman" w:hAnsi="Times New Roman"/>
                <w:i/>
                <w:iCs/>
                <w:sz w:val="20"/>
                <w:szCs w:val="20"/>
              </w:rPr>
              <w:t>SRS-PosResource</w:t>
            </w:r>
            <w:r>
              <w:rPr>
                <w:rFonts w:ascii="Times New Roman" w:hAnsi="Times New Roman"/>
                <w:sz w:val="20"/>
                <w:szCs w:val="20"/>
              </w:rPr>
              <w:t xml:space="preserve"> and if the higher layer parameter </w:t>
            </w:r>
            <w:r>
              <w:rPr>
                <w:rFonts w:ascii="Times New Roman" w:hAnsi="Times New Roman"/>
                <w:i/>
                <w:sz w:val="20"/>
                <w:szCs w:val="20"/>
              </w:rPr>
              <w:t xml:space="preserve">spatialRelationInfoPos </w:t>
            </w:r>
            <w:r>
              <w:rPr>
                <w:rFonts w:ascii="Times New Roman" w:hAnsi="Times New Roman"/>
                <w:sz w:val="20"/>
                <w:szCs w:val="20"/>
              </w:rPr>
              <w:t>is configured</w:t>
            </w:r>
            <w:r>
              <w:rPr>
                <w:rFonts w:ascii="Times New Roman" w:hAnsi="Times New Roman"/>
                <w:i/>
                <w:sz w:val="20"/>
                <w:szCs w:val="20"/>
              </w:rPr>
              <w:t xml:space="preserve">, </w:t>
            </w:r>
            <w:r>
              <w:rPr>
                <w:rFonts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 w:val="20"/>
                <w:szCs w:val="20"/>
              </w:rPr>
              <w:t>SRS-Resource</w:t>
            </w:r>
            <w:r>
              <w:rPr>
                <w:rFonts w:ascii="Times New Roman" w:hAnsi="Times New Roman"/>
                <w:sz w:val="20"/>
                <w:szCs w:val="20"/>
              </w:rPr>
              <w:t xml:space="preserve"> or </w:t>
            </w:r>
            <w:r>
              <w:rPr>
                <w:rFonts w:ascii="Times New Roman" w:hAnsi="Times New Roman"/>
                <w:i/>
                <w:iCs/>
                <w:sz w:val="20"/>
                <w:szCs w:val="20"/>
              </w:rPr>
              <w:t>SRS-PosResource</w:t>
            </w:r>
            <w:r>
              <w:rPr>
                <w:rFonts w:ascii="Times New Roman" w:hAnsi="Times New Roman"/>
                <w:sz w:val="20"/>
                <w:szCs w:val="20"/>
              </w:rPr>
              <w:t xml:space="preserve">, CSI-RS, SS/PBCH block, or a DL PRS configured on a serving cell or a SS/PBCH block or a DL PRS configured on a non-serving cell.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sz w:val="20"/>
                <w:szCs w:val="20"/>
              </w:rPr>
              <w:t xml:space="preserve">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w:t>
            </w:r>
            <w:del w:id="202" w:author="Florent Munier" w:date="2024-10-15T06:14:00Z">
              <w:r>
                <w:rPr>
                  <w:rFonts w:ascii="Times New Roman" w:hAnsi="Times New Roman"/>
                  <w:sz w:val="20"/>
                  <w:szCs w:val="20"/>
                </w:rPr>
                <w:delText>mode</w:delText>
              </w:r>
            </w:del>
            <w:ins w:id="203" w:author="Florent Munier" w:date="2024-10-15T06:14:00Z">
              <w:r>
                <w:rPr>
                  <w:rFonts w:ascii="Times New Roman" w:hAnsi="Times New Roman"/>
                  <w:sz w:val="20"/>
                  <w:szCs w:val="20"/>
                </w:rPr>
                <w:t>state</w:t>
              </w:r>
            </w:ins>
            <w:r>
              <w:rPr>
                <w:rFonts w:ascii="Times New Roman" w:hAnsi="Times New Roman"/>
                <w:sz w:val="20"/>
                <w:szCs w:val="20"/>
              </w:rPr>
              <w:t xml:space="preserve">, the configured </w:t>
            </w:r>
            <w:r>
              <w:rPr>
                <w:rFonts w:ascii="Times New Roman" w:hAnsi="Times New Roman"/>
                <w:i/>
                <w:sz w:val="20"/>
                <w:szCs w:val="20"/>
              </w:rPr>
              <w:t>spatialRelationInfoPos</w:t>
            </w:r>
            <w:r>
              <w:rPr>
                <w:rFonts w:ascii="Times New Roman" w:hAnsi="Times New Roman"/>
                <w:sz w:val="20"/>
                <w:szCs w:val="20"/>
              </w:rPr>
              <w:t xml:space="preserve"> is also applicable</w:t>
            </w:r>
            <w:r>
              <w:rPr>
                <w:rFonts w:hint="eastAsia" w:ascii="Times New Roman" w:hAnsi="Times New Roman"/>
                <w:sz w:val="20"/>
                <w:szCs w:val="20"/>
                <w:lang w:val="en-US" w:eastAsia="zh-CN"/>
              </w:rPr>
              <w:t xml:space="preserve"> </w:t>
            </w:r>
            <w:ins w:id="204" w:author="Huawei" w:date="2024-10-17T08:41:00Z">
              <w:r>
                <w:rPr>
                  <w:rFonts w:ascii="Times New Roman" w:hAnsi="Times New Roman"/>
                  <w:sz w:val="20"/>
                  <w:szCs w:val="20"/>
                </w:rPr>
                <w:t xml:space="preserve">except </w:t>
              </w:r>
            </w:ins>
            <w:ins w:id="205" w:author="Huawei" w:date="2024-10-17T08:41:00Z">
              <w:r>
                <w:rPr>
                  <w:rFonts w:ascii="Times New Roman" w:hAnsi="Times New Roman"/>
                  <w:i/>
                  <w:iCs/>
                  <w:sz w:val="20"/>
                  <w:szCs w:val="20"/>
                </w:rPr>
                <w:t xml:space="preserve">SRS-Resource </w:t>
              </w:r>
            </w:ins>
            <w:ins w:id="206" w:author="Huawei" w:date="2024-10-17T08:42:00Z">
              <w:r>
                <w:rPr>
                  <w:rFonts w:ascii="Times New Roman" w:hAnsi="Times New Roman"/>
                  <w:iCs/>
                  <w:sz w:val="20"/>
                  <w:szCs w:val="20"/>
                </w:rPr>
                <w:t xml:space="preserve">and </w:t>
              </w:r>
            </w:ins>
            <w:ins w:id="207" w:author="Huawei" w:date="2024-10-17T08:42:00Z">
              <w:r>
                <w:rPr>
                  <w:rFonts w:ascii="Times New Roman" w:hAnsi="Times New Roman"/>
                  <w:sz w:val="20"/>
                  <w:szCs w:val="20"/>
                </w:rPr>
                <w:t>CSI-RS</w:t>
              </w:r>
            </w:ins>
            <w:r>
              <w:rPr>
                <w:rFonts w:ascii="Times New Roman" w:hAnsi="Times New Roman"/>
                <w:sz w:val="20"/>
                <w:szCs w:val="20"/>
              </w:rPr>
              <w:t>.</w:t>
            </w:r>
            <w:ins w:id="208" w:author="Florent Munier" w:date="2024-10-15T06:12:00Z">
              <w:r>
                <w:rPr>
                  <w:rFonts w:ascii="Times New Roman" w:hAnsi="Times New Roman"/>
                  <w:sz w:val="20"/>
                  <w:szCs w:val="20"/>
                </w:rPr>
                <w:t xml:space="preserve"> </w:t>
              </w:r>
            </w:ins>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Draft LS</w:t>
      </w:r>
    </w:p>
    <w:p>
      <w:pPr>
        <w:snapToGrid w:val="0"/>
        <w:spacing w:before="180" w:beforeLines="50" w:after="120" w:line="240" w:lineRule="auto"/>
        <w:rPr>
          <w:sz w:val="20"/>
          <w:szCs w:val="20"/>
        </w:rPr>
      </w:pPr>
      <w:r>
        <w:rPr>
          <w:rFonts w:hint="eastAsia" w:ascii="Times New Roman" w:hAnsi="Times New Roman"/>
          <w:sz w:val="20"/>
          <w:szCs w:val="20"/>
        </w:rPr>
        <w:t xml:space="preserve">Based on the agreement, moderator drat the CR as follows, where the yellow part can be deleted if the draft CR is not agreed eventually.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snapToGrid w:val="0"/>
              <w:spacing w:before="180" w:beforeLines="50" w:after="180" w:afterLines="50" w:line="240" w:lineRule="auto"/>
              <w:jc w:val="both"/>
              <w:rPr>
                <w:rFonts w:ascii="Times New Roman" w:hAnsi="Times New Roman" w:eastAsia="宋体"/>
                <w:lang w:bidi="ar"/>
              </w:rPr>
            </w:pPr>
            <w:r>
              <w:rPr>
                <w:rFonts w:ascii="Times New Roman" w:hAnsi="Times New Roman" w:eastAsia="MS Mincho"/>
                <w:lang w:bidi="ar"/>
              </w:rPr>
              <w:t>RAN1 thanks RAN</w:t>
            </w:r>
            <w:r>
              <w:rPr>
                <w:rFonts w:ascii="Times New Roman" w:hAnsi="Times New Roman" w:eastAsia="宋体"/>
                <w:lang w:bidi="ar"/>
              </w:rPr>
              <w:t>2</w:t>
            </w:r>
            <w:r>
              <w:rPr>
                <w:rFonts w:ascii="Times New Roman" w:hAnsi="Times New Roman" w:eastAsia="MS Mincho"/>
                <w:lang w:bidi="ar"/>
              </w:rPr>
              <w:t xml:space="preserve"> for the LS on CSI-RS/SRS for spatial relation in RRC_INACTIVE, with regard to RAN2’s following questions, RAN1 provides the corresponding answers.</w:t>
            </w:r>
          </w:p>
          <w:p>
            <w:pPr>
              <w:snapToGrid w:val="0"/>
              <w:spacing w:before="180" w:beforeLines="50" w:after="180" w:afterLines="50" w:line="240" w:lineRule="auto"/>
              <w:rPr>
                <w:rFonts w:ascii="Times New Roman" w:hAnsi="Times New Roman" w:eastAsia="宋体"/>
                <w:b/>
                <w:lang w:bidi="ar"/>
              </w:rPr>
            </w:pPr>
            <w:r>
              <w:rPr>
                <w:rFonts w:ascii="Times New Roman" w:hAnsi="Times New Roman" w:eastAsia="宋体"/>
                <w:b/>
                <w:lang w:bidi="ar"/>
              </w:rPr>
              <w:t>Q1: When activating semi-persistent SRS for positioning in RRC_INACTIVE, whether NZP-CSI-RS and SRS can be used as source for spatial relation indication in the MAC CE?</w:t>
            </w:r>
          </w:p>
          <w:p>
            <w:pPr>
              <w:pStyle w:val="93"/>
              <w:snapToGrid w:val="0"/>
              <w:spacing w:before="180" w:beforeLines="50" w:afterLines="50" w:line="240" w:lineRule="auto"/>
              <w:ind w:left="0"/>
              <w:jc w:val="both"/>
              <w:rPr>
                <w:bCs/>
                <w:iCs/>
                <w:lang w:eastAsia="en-US"/>
              </w:rPr>
            </w:pPr>
            <w:r>
              <w:rPr>
                <w:bCs/>
                <w:lang w:eastAsia="zh-CN" w:bidi="ar"/>
              </w:rPr>
              <w:t xml:space="preserve">[RAN1 reply] </w:t>
            </w:r>
            <w:r>
              <w:rPr>
                <w:bCs/>
                <w:iCs/>
              </w:rPr>
              <w:t xml:space="preserve">SRS </w:t>
            </w:r>
            <w:r>
              <w:rPr>
                <w:bCs/>
                <w:lang w:bidi="ar"/>
              </w:rPr>
              <w:t xml:space="preserve">configured by the </w:t>
            </w:r>
            <w:r>
              <w:rPr>
                <w:bCs/>
                <w:i/>
                <w:iCs/>
                <w:lang w:bidi="ar"/>
              </w:rPr>
              <w:t>SRS-PosResource</w:t>
            </w:r>
            <w:r>
              <w:rPr>
                <w:bCs/>
                <w:iCs/>
              </w:rPr>
              <w:t xml:space="preserve"> for RRC_INACTIVE can be used as source, but NZP CSI-RS and SRS </w:t>
            </w:r>
            <w:r>
              <w:rPr>
                <w:bCs/>
                <w:lang w:bidi="ar"/>
              </w:rPr>
              <w:t xml:space="preserve">configured by the </w:t>
            </w:r>
            <w:r>
              <w:rPr>
                <w:bCs/>
                <w:i/>
                <w:iCs/>
                <w:lang w:bidi="ar"/>
              </w:rPr>
              <w:t>SRS-Resource</w:t>
            </w:r>
            <w:r>
              <w:rPr>
                <w:bCs/>
                <w:lang w:bidi="ar"/>
              </w:rPr>
              <w:t xml:space="preserve"> </w:t>
            </w:r>
            <w:r>
              <w:rPr>
                <w:bCs/>
                <w:iCs/>
              </w:rPr>
              <w:t>cannot be used as source for spatial relation indication in MAC CE for activating semi-persistent SRS for positioning in RRC_INACTIVE state</w:t>
            </w:r>
            <w:r>
              <w:rPr>
                <w:bCs/>
                <w:iCs/>
                <w:lang w:eastAsia="en-US"/>
              </w:rPr>
              <w:t>.</w:t>
            </w:r>
          </w:p>
          <w:p>
            <w:pPr>
              <w:snapToGrid w:val="0"/>
              <w:spacing w:before="180" w:beforeLines="50" w:after="180" w:afterLines="50" w:line="240" w:lineRule="auto"/>
              <w:rPr>
                <w:rFonts w:ascii="Times New Roman" w:hAnsi="Times New Roman" w:eastAsia="宋体"/>
                <w:b/>
                <w:lang w:bidi="ar"/>
              </w:rPr>
            </w:pPr>
          </w:p>
          <w:p>
            <w:pPr>
              <w:snapToGrid w:val="0"/>
              <w:spacing w:before="180" w:beforeLines="50" w:after="180" w:afterLines="50" w:line="240" w:lineRule="auto"/>
              <w:rPr>
                <w:rFonts w:ascii="Times New Roman" w:hAnsi="Times New Roman" w:eastAsia="宋体"/>
                <w:b/>
                <w:lang w:bidi="ar"/>
              </w:rPr>
            </w:pPr>
            <w:r>
              <w:rPr>
                <w:rFonts w:ascii="Times New Roman" w:hAnsi="Times New Roman" w:eastAsia="宋体"/>
                <w:b/>
                <w:lang w:bidi="ar"/>
              </w:rPr>
              <w:t>Q2: When activating semi-persistent SRS for positioning in RRC_INACTIVE, whether NZP-CSI-RS and SRS which are configured in RRC_CONNECTED can be used as source for spatial relation indication in the MAC CE?</w:t>
            </w:r>
          </w:p>
          <w:p>
            <w:pPr>
              <w:snapToGrid w:val="0"/>
              <w:spacing w:before="180" w:beforeLines="50" w:after="180" w:afterLines="50" w:line="240" w:lineRule="auto"/>
              <w:rPr>
                <w:rFonts w:ascii="Times New Roman" w:hAnsi="Times New Roman" w:eastAsia="宋体"/>
                <w:b/>
                <w:lang w:bidi="ar"/>
              </w:rPr>
            </w:pPr>
            <w:bookmarkStart w:id="21" w:name="OLE_LINK6"/>
            <w:r>
              <w:rPr>
                <w:rFonts w:ascii="Times New Roman" w:hAnsi="Times New Roman" w:eastAsia="宋体"/>
                <w:bCs/>
                <w:lang w:bidi="ar"/>
              </w:rPr>
              <w:t xml:space="preserve">[RAN1 reply] </w:t>
            </w:r>
            <w:r>
              <w:rPr>
                <w:rFonts w:ascii="Times New Roman" w:hAnsi="Times New Roman"/>
                <w:bCs/>
                <w:iCs/>
              </w:rPr>
              <w:t xml:space="preserve">NZP-CSI-RS and SRS </w:t>
            </w:r>
            <w:r>
              <w:rPr>
                <w:rFonts w:ascii="Times New Roman" w:hAnsi="Times New Roman"/>
                <w:bCs/>
                <w:lang w:bidi="ar"/>
              </w:rPr>
              <w:t xml:space="preserve">configured by the </w:t>
            </w:r>
            <w:r>
              <w:rPr>
                <w:rFonts w:ascii="Times New Roman" w:hAnsi="Times New Roman"/>
                <w:bCs/>
                <w:i/>
                <w:iCs/>
                <w:lang w:bidi="ar"/>
              </w:rPr>
              <w:t>SRS-PosResource</w:t>
            </w:r>
            <w:r>
              <w:rPr>
                <w:rFonts w:ascii="Times New Roman" w:hAnsi="Times New Roman"/>
                <w:bCs/>
                <w:iCs/>
              </w:rPr>
              <w:t xml:space="preserve"> or </w:t>
            </w:r>
            <w:r>
              <w:rPr>
                <w:rFonts w:ascii="Times New Roman" w:hAnsi="Times New Roman"/>
                <w:bCs/>
                <w:i/>
                <w:iCs/>
                <w:lang w:bidi="ar"/>
              </w:rPr>
              <w:t>SRS-Resource</w:t>
            </w:r>
            <w:r>
              <w:rPr>
                <w:rFonts w:ascii="Times New Roman" w:hAnsi="Times New Roman"/>
                <w:bCs/>
                <w:lang w:bidi="ar"/>
              </w:rPr>
              <w:t xml:space="preserve"> </w:t>
            </w:r>
            <w:r>
              <w:rPr>
                <w:rFonts w:ascii="Times New Roman" w:hAnsi="Times New Roman"/>
                <w:bCs/>
                <w:iCs/>
              </w:rPr>
              <w:t>in RRC_CONNECTED cannot be used as source for spatial relation indication in the MAC CE for activating semi-persistent SRS for positioning in RRC_INACTIVE.</w:t>
            </w:r>
            <w:bookmarkEnd w:id="21"/>
          </w:p>
          <w:p>
            <w:pPr>
              <w:snapToGrid w:val="0"/>
              <w:spacing w:before="180" w:beforeLines="50" w:after="180" w:afterLines="50" w:line="240" w:lineRule="auto"/>
              <w:rPr>
                <w:rFonts w:ascii="Times New Roman" w:hAnsi="Times New Roman" w:eastAsia="宋体"/>
                <w:b/>
                <w:lang w:bidi="ar"/>
              </w:rPr>
            </w:pPr>
            <w:r>
              <w:rPr>
                <w:rFonts w:ascii="Times New Roman" w:hAnsi="Times New Roman" w:eastAsia="宋体"/>
                <w:b/>
                <w:lang w:bidi="ar"/>
              </w:rPr>
              <w:t>Q3: Whether the above answers are applicable for SP-SRS without validity area activation in RRC_INACTIVE, SP-SRS with validity area activation in RRC_INACTIVE and aggregated SP-SRS activation in RRC_INACTIVE?</w:t>
            </w:r>
          </w:p>
          <w:p>
            <w:pPr>
              <w:pStyle w:val="93"/>
              <w:snapToGrid w:val="0"/>
              <w:spacing w:before="180" w:beforeLines="50" w:afterLines="50" w:line="240" w:lineRule="auto"/>
              <w:ind w:left="0"/>
              <w:jc w:val="both"/>
              <w:rPr>
                <w:bCs/>
                <w:lang w:eastAsia="zh-CN" w:bidi="ar"/>
              </w:rPr>
            </w:pPr>
            <w:r>
              <w:rPr>
                <w:bCs/>
                <w:lang w:eastAsia="zh-CN" w:bidi="ar"/>
              </w:rPr>
              <w:t xml:space="preserve">[RAN1 reply] </w:t>
            </w:r>
            <w:r>
              <w:rPr>
                <w:bCs/>
                <w:iCs/>
                <w:lang w:eastAsia="zh-CN"/>
              </w:rPr>
              <w:t>T</w:t>
            </w:r>
            <w:r>
              <w:rPr>
                <w:bCs/>
                <w:iCs/>
              </w:rPr>
              <w:t>he above answers can be applicable for SP-SRS without validity area activation in RRC_INACTIVE, SP-SRS with validity area activation in RRC_INACTIVE and aggregated SP-SRS activation in RRC_INACTIVE.</w:t>
            </w:r>
          </w:p>
          <w:p>
            <w:pPr>
              <w:pStyle w:val="93"/>
              <w:snapToGrid w:val="0"/>
              <w:spacing w:before="180" w:beforeLines="50" w:afterLines="50" w:line="240" w:lineRule="auto"/>
              <w:jc w:val="both"/>
              <w:rPr>
                <w:lang w:eastAsia="zh-CN"/>
              </w:rPr>
            </w:pPr>
          </w:p>
          <w:p>
            <w:pPr>
              <w:pStyle w:val="93"/>
              <w:snapToGrid w:val="0"/>
              <w:spacing w:before="180" w:beforeLines="50" w:afterLines="50" w:line="240" w:lineRule="auto"/>
              <w:ind w:left="0"/>
              <w:jc w:val="both"/>
              <w:rPr>
                <w:i/>
                <w:iCs/>
                <w:sz w:val="20"/>
              </w:rPr>
            </w:pPr>
            <w:r>
              <w:rPr>
                <w:highlight w:val="yellow"/>
                <w:lang w:eastAsia="zh-CN"/>
              </w:rPr>
              <w:t xml:space="preserve">In addition, the corresponding RAN1 CR in TS 38.214 is provided for information. </w:t>
            </w: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b/>
                <w:bCs/>
                <w:sz w:val="20"/>
                <w:szCs w:val="20"/>
              </w:rPr>
            </w:pPr>
            <w:r>
              <w:rPr>
                <w:rFonts w:hint="eastAsia" w:ascii="Times New Roman" w:hAnsi="Times New Roman" w:eastAsia="宋体"/>
                <w:b/>
                <w:bCs/>
                <w:sz w:val="20"/>
                <w:szCs w:val="20"/>
              </w:rPr>
              <w:t>Comments if you don</w:t>
            </w:r>
            <w:r>
              <w:rPr>
                <w:rFonts w:ascii="Times New Roman" w:hAnsi="Times New Roman" w:eastAsia="宋体"/>
                <w:b/>
                <w:bCs/>
                <w:sz w:val="20"/>
                <w:szCs w:val="20"/>
              </w:rPr>
              <w:t>’</w:t>
            </w:r>
            <w:r>
              <w:rPr>
                <w:rFonts w:hint="eastAsia" w:ascii="Times New Roman" w:hAnsi="Times New Roman" w:eastAsia="宋体"/>
                <w:b/>
                <w:bCs/>
                <w:sz w:val="20"/>
                <w:szCs w:val="20"/>
              </w:rPr>
              <w:t>t support the above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tc>
        <w:tc>
          <w:tcPr>
            <w:tcW w:w="8700"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Reference</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R1-2407605</w:t>
      </w:r>
      <w:r>
        <w:rPr>
          <w:rFonts w:ascii="Times New Roman" w:hAnsi="Times New Roman"/>
          <w:sz w:val="20"/>
          <w:szCs w:val="20"/>
        </w:rPr>
        <w:tab/>
      </w:r>
      <w:r>
        <w:rPr>
          <w:rFonts w:ascii="Times New Roman" w:hAnsi="Times New Roman"/>
          <w:sz w:val="20"/>
          <w:szCs w:val="20"/>
        </w:rPr>
        <w:t>LS on CSI-RS/SRS for spatial relation in RRC_INACTIVE</w:t>
      </w:r>
      <w:r>
        <w:rPr>
          <w:rFonts w:ascii="Times New Roman" w:hAnsi="Times New Roman"/>
          <w:sz w:val="20"/>
          <w:szCs w:val="20"/>
        </w:rPr>
        <w:tab/>
      </w:r>
      <w:r>
        <w:rPr>
          <w:rFonts w:ascii="Times New Roman" w:hAnsi="Times New Roman"/>
          <w:sz w:val="20"/>
          <w:szCs w:val="20"/>
        </w:rPr>
        <w:t>RAN2, ZTE</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R1-2407682</w:t>
      </w:r>
      <w:r>
        <w:rPr>
          <w:rFonts w:ascii="Times New Roman" w:hAnsi="Times New Roman"/>
          <w:sz w:val="20"/>
          <w:szCs w:val="20"/>
        </w:rPr>
        <w:tab/>
      </w:r>
      <w:r>
        <w:rPr>
          <w:rFonts w:ascii="Times New Roman" w:hAnsi="Times New Roman"/>
          <w:sz w:val="20"/>
          <w:szCs w:val="20"/>
        </w:rPr>
        <w:t>Discussion on LS on CSI-RS/SRS for spatial relation in RRC_INACTIVE</w:t>
      </w:r>
      <w:r>
        <w:rPr>
          <w:rFonts w:ascii="Times New Roman" w:hAnsi="Times New Roman"/>
          <w:sz w:val="20"/>
          <w:szCs w:val="20"/>
        </w:rPr>
        <w:tab/>
      </w:r>
      <w:r>
        <w:rPr>
          <w:rFonts w:ascii="Times New Roman" w:hAnsi="Times New Roman"/>
          <w:sz w:val="20"/>
          <w:szCs w:val="20"/>
        </w:rPr>
        <w:t>Huawei, HiSilicon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R1-2407828</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vivo</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R1-2408000</w:t>
      </w:r>
      <w:r>
        <w:rPr>
          <w:rFonts w:ascii="Times New Roman" w:hAnsi="Times New Roman"/>
          <w:sz w:val="20"/>
          <w:szCs w:val="20"/>
        </w:rPr>
        <w:tab/>
      </w:r>
      <w:r>
        <w:rPr>
          <w:rFonts w:ascii="Times New Roman" w:hAnsi="Times New Roman"/>
          <w:sz w:val="20"/>
          <w:szCs w:val="20"/>
        </w:rPr>
        <w:t>Discussion on CSI-RS/SRS for spatial relation in RRC_INACTIVE</w:t>
      </w:r>
      <w:r>
        <w:rPr>
          <w:rFonts w:ascii="Times New Roman" w:hAnsi="Times New Roman"/>
          <w:sz w:val="20"/>
          <w:szCs w:val="20"/>
        </w:rPr>
        <w:tab/>
      </w:r>
      <w:r>
        <w:rPr>
          <w:rFonts w:ascii="Times New Roman" w:hAnsi="Times New Roman"/>
          <w:sz w:val="20"/>
          <w:szCs w:val="20"/>
        </w:rPr>
        <w:t>CATT</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R1-2408001</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CATT</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R1-2408613</w:t>
      </w:r>
      <w:r>
        <w:rPr>
          <w:rFonts w:ascii="Times New Roman" w:hAnsi="Times New Roman"/>
          <w:sz w:val="20"/>
          <w:szCs w:val="20"/>
        </w:rPr>
        <w:tab/>
      </w:r>
      <w:r>
        <w:rPr>
          <w:rFonts w:ascii="Times New Roman" w:hAnsi="Times New Roman"/>
          <w:sz w:val="20"/>
          <w:szCs w:val="20"/>
        </w:rPr>
        <w:t>Draft LS reply on CSI-RS/SRS for spatial relation in RRC_INACTIVE</w:t>
      </w:r>
      <w:r>
        <w:rPr>
          <w:rFonts w:ascii="Times New Roman" w:hAnsi="Times New Roman"/>
          <w:sz w:val="20"/>
          <w:szCs w:val="20"/>
        </w:rPr>
        <w:tab/>
      </w:r>
      <w:r>
        <w:rPr>
          <w:rFonts w:ascii="Times New Roman" w:hAnsi="Times New Roman"/>
          <w:sz w:val="20"/>
          <w:szCs w:val="20"/>
        </w:rPr>
        <w:t>Samsung</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R1-2408286</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Intel Corporation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R1-2408509</w:t>
      </w:r>
      <w:r>
        <w:rPr>
          <w:rFonts w:ascii="Times New Roman" w:hAnsi="Times New Roman"/>
          <w:sz w:val="20"/>
          <w:szCs w:val="20"/>
        </w:rPr>
        <w:tab/>
      </w:r>
      <w:r>
        <w:rPr>
          <w:rFonts w:ascii="Times New Roman" w:hAnsi="Times New Roman"/>
          <w:sz w:val="20"/>
          <w:szCs w:val="20"/>
        </w:rPr>
        <w:t>Draft reply LS on CSI-RS and SRS for spatial relation</w:t>
      </w:r>
      <w:r>
        <w:rPr>
          <w:rFonts w:ascii="Times New Roman" w:hAnsi="Times New Roman"/>
          <w:sz w:val="20"/>
          <w:szCs w:val="20"/>
        </w:rPr>
        <w:tab/>
      </w:r>
      <w:r>
        <w:rPr>
          <w:rFonts w:ascii="Times New Roman" w:hAnsi="Times New Roman"/>
          <w:sz w:val="20"/>
          <w:szCs w:val="20"/>
        </w:rPr>
        <w:t>ZTE Corporation, Sanechips</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R1-2408915</w:t>
      </w:r>
      <w:r>
        <w:rPr>
          <w:rFonts w:ascii="Times New Roman" w:hAnsi="Times New Roman"/>
          <w:sz w:val="20"/>
          <w:szCs w:val="20"/>
        </w:rPr>
        <w:tab/>
      </w:r>
      <w:r>
        <w:rPr>
          <w:rFonts w:ascii="Times New Roman" w:hAnsi="Times New Roman"/>
          <w:sz w:val="20"/>
          <w:szCs w:val="20"/>
        </w:rPr>
        <w:t>Draft reply LS on CSI-RS and SRS for spatial relation in RRC_INACTIVE</w:t>
      </w:r>
      <w:r>
        <w:rPr>
          <w:rFonts w:ascii="Times New Roman" w:hAnsi="Times New Roman"/>
          <w:sz w:val="20"/>
          <w:szCs w:val="20"/>
        </w:rPr>
        <w:tab/>
      </w:r>
      <w:r>
        <w:rPr>
          <w:rFonts w:ascii="Times New Roman" w:hAnsi="Times New Roman"/>
          <w:sz w:val="20"/>
          <w:szCs w:val="20"/>
        </w:rPr>
        <w:t>Ericsson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R1-2408913</w:t>
      </w:r>
      <w:r>
        <w:rPr>
          <w:rFonts w:ascii="Times New Roman" w:hAnsi="Times New Roman"/>
          <w:sz w:val="20"/>
          <w:szCs w:val="20"/>
        </w:rPr>
        <w:tab/>
      </w:r>
      <w:r>
        <w:rPr>
          <w:rFonts w:ascii="Times New Roman" w:hAnsi="Times New Roman"/>
          <w:sz w:val="20"/>
          <w:szCs w:val="20"/>
        </w:rPr>
        <w:t>Discussion on CSI-RS and SRS for spatial relation in RRC_INACTIVE</w:t>
      </w:r>
      <w:r>
        <w:rPr>
          <w:rFonts w:ascii="Times New Roman" w:hAnsi="Times New Roman"/>
          <w:sz w:val="20"/>
          <w:szCs w:val="20"/>
        </w:rPr>
        <w:tab/>
      </w:r>
      <w:r>
        <w:rPr>
          <w:rFonts w:ascii="Times New Roman" w:hAnsi="Times New Roman"/>
          <w:sz w:val="20"/>
          <w:szCs w:val="20"/>
        </w:rPr>
        <w:t>Ericsson</w:t>
      </w:r>
    </w:p>
    <w:p>
      <w:pPr>
        <w:numPr>
          <w:ilvl w:val="0"/>
          <w:numId w:val="5"/>
        </w:numPr>
        <w:snapToGrid w:val="0"/>
        <w:spacing w:after="0" w:line="240" w:lineRule="auto"/>
        <w:rPr>
          <w:rFonts w:ascii="Times New Roman" w:hAnsi="Times New Roman"/>
          <w:sz w:val="20"/>
          <w:szCs w:val="20"/>
          <w:lang w:eastAsia="ko-KR"/>
        </w:rPr>
      </w:pPr>
      <w:r>
        <w:rPr>
          <w:rFonts w:ascii="Times New Roman" w:hAnsi="Times New Roman"/>
          <w:sz w:val="20"/>
          <w:szCs w:val="20"/>
          <w:lang w:eastAsia="ko-KR"/>
        </w:rPr>
        <w:t>R1-2407840</w:t>
      </w:r>
      <w:r>
        <w:rPr>
          <w:rFonts w:ascii="Times New Roman" w:hAnsi="Times New Roman"/>
          <w:sz w:val="20"/>
          <w:szCs w:val="20"/>
          <w:lang w:eastAsia="ko-KR"/>
        </w:rPr>
        <w:tab/>
      </w:r>
      <w:r>
        <w:rPr>
          <w:rFonts w:ascii="Times New Roman" w:hAnsi="Times New Roman"/>
          <w:sz w:val="20"/>
          <w:szCs w:val="20"/>
          <w:lang w:eastAsia="ko-KR"/>
        </w:rPr>
        <w:t>Draft CR on spatial relation of SRS for positioning in RRC_INACTIVE Mode</w:t>
      </w:r>
      <w:r>
        <w:rPr>
          <w:rFonts w:ascii="Times New Roman" w:hAnsi="Times New Roman"/>
          <w:sz w:val="20"/>
          <w:szCs w:val="20"/>
          <w:lang w:eastAsia="ko-KR"/>
        </w:rPr>
        <w:tab/>
      </w:r>
      <w:r>
        <w:rPr>
          <w:rFonts w:ascii="Times New Roman" w:hAnsi="Times New Roman"/>
          <w:sz w:val="20"/>
          <w:szCs w:val="20"/>
          <w:lang w:eastAsia="ko-KR"/>
        </w:rPr>
        <w:t>vivo</w:t>
      </w:r>
    </w:p>
    <w:p>
      <w:pPr>
        <w:snapToGrid w:val="0"/>
        <w:spacing w:after="0" w:line="240" w:lineRule="auto"/>
        <w:rPr>
          <w:rFonts w:ascii="Times New Roman" w:hAnsi="Times New Roman"/>
          <w:sz w:val="20"/>
          <w:szCs w:val="20"/>
        </w:rPr>
      </w:pPr>
    </w:p>
    <w:p>
      <w:pPr>
        <w:pStyle w:val="93"/>
        <w:ind w:left="0"/>
        <w:rPr>
          <w:rFonts w:eastAsiaTheme="minorEastAsia"/>
          <w:iCs/>
          <w:sz w:val="20"/>
          <w:lang w:eastAsia="zh-CN"/>
        </w:rPr>
      </w:pPr>
    </w:p>
    <w:p/>
    <w:p>
      <w:pPr>
        <w:pStyle w:val="93"/>
        <w:snapToGrid w:val="0"/>
        <w:ind w:left="0"/>
        <w:rPr>
          <w:rFonts w:eastAsiaTheme="minorEastAsia"/>
          <w:i/>
          <w:iCs/>
          <w:sz w:val="20"/>
          <w:lang w:eastAsia="zh-CN"/>
        </w:rPr>
      </w:pPr>
    </w:p>
    <w:sectPr>
      <w:footerReference r:id="rId5" w:type="default"/>
      <w:pgSz w:w="11906" w:h="16838"/>
      <w:pgMar w:top="720" w:right="720" w:bottom="720" w:left="72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微软雅黑"/>
    <w:panose1 w:val="0201060906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4F126"/>
    <w:multiLevelType w:val="multilevel"/>
    <w:tmpl w:val="DA44F12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A8A996C"/>
    <w:multiLevelType w:val="singleLevel"/>
    <w:tmpl w:val="DA8A996C"/>
    <w:lvl w:ilvl="0" w:tentative="0">
      <w:start w:val="1"/>
      <w:numFmt w:val="decimal"/>
      <w:lvlText w:val="[%1]"/>
      <w:lvlJc w:val="left"/>
      <w:pPr>
        <w:tabs>
          <w:tab w:val="left" w:pos="420"/>
        </w:tabs>
        <w:ind w:left="425" w:hanging="425"/>
      </w:pPr>
      <w:rPr>
        <w:rFonts w:hint="default"/>
      </w:rPr>
    </w:lvl>
  </w:abstractNum>
  <w:abstractNum w:abstractNumId="2">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30A68FE"/>
    <w:multiLevelType w:val="multilevel"/>
    <w:tmpl w:val="530A68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exandros Manolakos">
    <w15:presenceInfo w15:providerId="AD" w15:userId="S::amanolak@qti.qualcomm.com::30740036-014e-4ac5-85d2-b3c14166ffcc"/>
  </w15:person>
  <w15:person w15:author="CATT - Ren Da">
    <w15:presenceInfo w15:providerId="None" w15:userId="CATT - Ren Da"/>
  </w15:person>
  <w15:person w15:author="Yuanyuan Wang">
    <w15:presenceInfo w15:providerId="None" w15:userId="Yuanyuan Wang"/>
  </w15:person>
  <w15:person w15:author="Yuanyuan Wang [2]">
    <w15:presenceInfo w15:providerId="AD" w15:userId="S::11109536@vivo.com::1e59afe4-4d62-431a-a793-a0f49a4117a0"/>
  </w15:person>
  <w15:person w15:author="Florent Munier">
    <w15:presenceInfo w15:providerId="None" w15:userId="Florent Muni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343"/>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5F8"/>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5A"/>
    <w:rsid w:val="00080F6B"/>
    <w:rsid w:val="00081335"/>
    <w:rsid w:val="00081867"/>
    <w:rsid w:val="000818BD"/>
    <w:rsid w:val="00081A27"/>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A17"/>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75E"/>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BB3"/>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3CE8"/>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D65"/>
    <w:rsid w:val="000C623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92B"/>
    <w:rsid w:val="000E1B71"/>
    <w:rsid w:val="000E1BC5"/>
    <w:rsid w:val="000E1D9E"/>
    <w:rsid w:val="000E1DBA"/>
    <w:rsid w:val="000E1EB7"/>
    <w:rsid w:val="000E2061"/>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2D0"/>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3C0C"/>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48A"/>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D44"/>
    <w:rsid w:val="00142E50"/>
    <w:rsid w:val="00143003"/>
    <w:rsid w:val="001433E4"/>
    <w:rsid w:val="0014396C"/>
    <w:rsid w:val="00143B11"/>
    <w:rsid w:val="00143CB7"/>
    <w:rsid w:val="00143EDB"/>
    <w:rsid w:val="0014408E"/>
    <w:rsid w:val="00144384"/>
    <w:rsid w:val="00144606"/>
    <w:rsid w:val="0014464C"/>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D33"/>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972"/>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A15"/>
    <w:rsid w:val="00157B62"/>
    <w:rsid w:val="001602BF"/>
    <w:rsid w:val="00160324"/>
    <w:rsid w:val="00160699"/>
    <w:rsid w:val="001606D6"/>
    <w:rsid w:val="0016078A"/>
    <w:rsid w:val="001607B8"/>
    <w:rsid w:val="00160A0A"/>
    <w:rsid w:val="00160B5A"/>
    <w:rsid w:val="00160D6E"/>
    <w:rsid w:val="0016128E"/>
    <w:rsid w:val="00161520"/>
    <w:rsid w:val="00161753"/>
    <w:rsid w:val="001618C5"/>
    <w:rsid w:val="00161D9B"/>
    <w:rsid w:val="00161F55"/>
    <w:rsid w:val="00162050"/>
    <w:rsid w:val="001628F5"/>
    <w:rsid w:val="001631A0"/>
    <w:rsid w:val="00163440"/>
    <w:rsid w:val="00163579"/>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001"/>
    <w:rsid w:val="001663E1"/>
    <w:rsid w:val="001665A0"/>
    <w:rsid w:val="00166659"/>
    <w:rsid w:val="001669E5"/>
    <w:rsid w:val="00166C90"/>
    <w:rsid w:val="00166E49"/>
    <w:rsid w:val="00166EFA"/>
    <w:rsid w:val="0016798D"/>
    <w:rsid w:val="001679D5"/>
    <w:rsid w:val="00167DC6"/>
    <w:rsid w:val="00167DD8"/>
    <w:rsid w:val="00167E79"/>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BC"/>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47"/>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A49"/>
    <w:rsid w:val="00183B2A"/>
    <w:rsid w:val="00183C0E"/>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26"/>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706"/>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AFD"/>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3CB"/>
    <w:rsid w:val="001D4416"/>
    <w:rsid w:val="001D4840"/>
    <w:rsid w:val="001D4B69"/>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9BB"/>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DB3"/>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CF6"/>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27D5F"/>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67A"/>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AA4"/>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580"/>
    <w:rsid w:val="0028360E"/>
    <w:rsid w:val="002838A6"/>
    <w:rsid w:val="00283B82"/>
    <w:rsid w:val="00283CA7"/>
    <w:rsid w:val="00283CB4"/>
    <w:rsid w:val="00284AA4"/>
    <w:rsid w:val="00284B02"/>
    <w:rsid w:val="002851A4"/>
    <w:rsid w:val="0028543D"/>
    <w:rsid w:val="002857C7"/>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1BCA"/>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E7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1A7"/>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2C"/>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880"/>
    <w:rsid w:val="003039DA"/>
    <w:rsid w:val="00303FEB"/>
    <w:rsid w:val="0030419A"/>
    <w:rsid w:val="00304262"/>
    <w:rsid w:val="0030426D"/>
    <w:rsid w:val="003044D6"/>
    <w:rsid w:val="00304631"/>
    <w:rsid w:val="00304909"/>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D9E"/>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361"/>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3DC"/>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D6C"/>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8BA"/>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5D7"/>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7E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CA2"/>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A1A"/>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3AF"/>
    <w:rsid w:val="003A661F"/>
    <w:rsid w:val="003A6905"/>
    <w:rsid w:val="003A69EF"/>
    <w:rsid w:val="003A6DD1"/>
    <w:rsid w:val="003A6EF9"/>
    <w:rsid w:val="003A6FE1"/>
    <w:rsid w:val="003A7166"/>
    <w:rsid w:val="003A72CB"/>
    <w:rsid w:val="003A72FF"/>
    <w:rsid w:val="003A772D"/>
    <w:rsid w:val="003A7D35"/>
    <w:rsid w:val="003B0421"/>
    <w:rsid w:val="003B042E"/>
    <w:rsid w:val="003B060E"/>
    <w:rsid w:val="003B0632"/>
    <w:rsid w:val="003B08B0"/>
    <w:rsid w:val="003B0926"/>
    <w:rsid w:val="003B0BC5"/>
    <w:rsid w:val="003B0D16"/>
    <w:rsid w:val="003B0D80"/>
    <w:rsid w:val="003B0F0C"/>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454"/>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1D0"/>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022"/>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0BC"/>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9CC"/>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D8D"/>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0F4"/>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97E"/>
    <w:rsid w:val="00427AC8"/>
    <w:rsid w:val="00427BB7"/>
    <w:rsid w:val="00427EBD"/>
    <w:rsid w:val="004300AC"/>
    <w:rsid w:val="00430107"/>
    <w:rsid w:val="00430301"/>
    <w:rsid w:val="004303B8"/>
    <w:rsid w:val="004305AF"/>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CF9"/>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929"/>
    <w:rsid w:val="00460A54"/>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5FB"/>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1"/>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6EF"/>
    <w:rsid w:val="00496869"/>
    <w:rsid w:val="00496970"/>
    <w:rsid w:val="00496BF6"/>
    <w:rsid w:val="00496CA2"/>
    <w:rsid w:val="00496E85"/>
    <w:rsid w:val="004972DB"/>
    <w:rsid w:val="004973A6"/>
    <w:rsid w:val="004973FA"/>
    <w:rsid w:val="00497C6C"/>
    <w:rsid w:val="004A013C"/>
    <w:rsid w:val="004A0185"/>
    <w:rsid w:val="004A01AD"/>
    <w:rsid w:val="004A05DA"/>
    <w:rsid w:val="004A0808"/>
    <w:rsid w:val="004A080A"/>
    <w:rsid w:val="004A0840"/>
    <w:rsid w:val="004A0A67"/>
    <w:rsid w:val="004A14F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2A"/>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0C5"/>
    <w:rsid w:val="004C01BE"/>
    <w:rsid w:val="004C01FF"/>
    <w:rsid w:val="004C05A4"/>
    <w:rsid w:val="004C07B3"/>
    <w:rsid w:val="004C0835"/>
    <w:rsid w:val="004C0E96"/>
    <w:rsid w:val="004C0F29"/>
    <w:rsid w:val="004C12F3"/>
    <w:rsid w:val="004C146E"/>
    <w:rsid w:val="004C1525"/>
    <w:rsid w:val="004C169A"/>
    <w:rsid w:val="004C19B8"/>
    <w:rsid w:val="004C1C1B"/>
    <w:rsid w:val="004C1DC9"/>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172"/>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09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4EC"/>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22"/>
    <w:rsid w:val="004F59B4"/>
    <w:rsid w:val="004F69AC"/>
    <w:rsid w:val="004F6CDD"/>
    <w:rsid w:val="004F6D98"/>
    <w:rsid w:val="004F70E8"/>
    <w:rsid w:val="004F7192"/>
    <w:rsid w:val="004F7298"/>
    <w:rsid w:val="004F731E"/>
    <w:rsid w:val="004F7395"/>
    <w:rsid w:val="004F744D"/>
    <w:rsid w:val="004F76E2"/>
    <w:rsid w:val="004F7A7A"/>
    <w:rsid w:val="004F7AD1"/>
    <w:rsid w:val="004F7B7C"/>
    <w:rsid w:val="004F7DD9"/>
    <w:rsid w:val="004F7E25"/>
    <w:rsid w:val="004F7EC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2F"/>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6FE3"/>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627"/>
    <w:rsid w:val="00530845"/>
    <w:rsid w:val="005308D6"/>
    <w:rsid w:val="005309B2"/>
    <w:rsid w:val="00530A79"/>
    <w:rsid w:val="00530BED"/>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195"/>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D4"/>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462"/>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58"/>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20F"/>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3C4"/>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3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4F65"/>
    <w:rsid w:val="0061502A"/>
    <w:rsid w:val="0061511D"/>
    <w:rsid w:val="006153D0"/>
    <w:rsid w:val="006154C5"/>
    <w:rsid w:val="006154E6"/>
    <w:rsid w:val="0061574E"/>
    <w:rsid w:val="00615A96"/>
    <w:rsid w:val="00615AF6"/>
    <w:rsid w:val="00615BDB"/>
    <w:rsid w:val="00615D17"/>
    <w:rsid w:val="00615DB5"/>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90"/>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766"/>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ABD"/>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158"/>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C6"/>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2C2"/>
    <w:rsid w:val="006A64F8"/>
    <w:rsid w:val="006A676A"/>
    <w:rsid w:val="006A6CA3"/>
    <w:rsid w:val="006A6E7D"/>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178"/>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CA7"/>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52"/>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BC2"/>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1B"/>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9C5"/>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51A"/>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853"/>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3F4D"/>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67"/>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AB"/>
    <w:rsid w:val="00797DD7"/>
    <w:rsid w:val="00797E30"/>
    <w:rsid w:val="00797FC7"/>
    <w:rsid w:val="007A0303"/>
    <w:rsid w:val="007A0337"/>
    <w:rsid w:val="007A05CF"/>
    <w:rsid w:val="007A0664"/>
    <w:rsid w:val="007A09CB"/>
    <w:rsid w:val="007A0F76"/>
    <w:rsid w:val="007A111A"/>
    <w:rsid w:val="007A120E"/>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409"/>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A2C"/>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798"/>
    <w:rsid w:val="007C4C04"/>
    <w:rsid w:val="007C4C6F"/>
    <w:rsid w:val="007C4E21"/>
    <w:rsid w:val="007C4E68"/>
    <w:rsid w:val="007C4F63"/>
    <w:rsid w:val="007C510A"/>
    <w:rsid w:val="007C521A"/>
    <w:rsid w:val="007C52C5"/>
    <w:rsid w:val="007C52D0"/>
    <w:rsid w:val="007C530D"/>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3D1D"/>
    <w:rsid w:val="007E4555"/>
    <w:rsid w:val="007E483A"/>
    <w:rsid w:val="007E4AC7"/>
    <w:rsid w:val="007E4B34"/>
    <w:rsid w:val="007E4DA4"/>
    <w:rsid w:val="007E4DF0"/>
    <w:rsid w:val="007E5079"/>
    <w:rsid w:val="007E517F"/>
    <w:rsid w:val="007E5214"/>
    <w:rsid w:val="007E524E"/>
    <w:rsid w:val="007E54C2"/>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9D"/>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47E"/>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4AC"/>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02F"/>
    <w:rsid w:val="00814320"/>
    <w:rsid w:val="008143FD"/>
    <w:rsid w:val="0081456E"/>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767"/>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075"/>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4FC"/>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8BC"/>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9A"/>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C68"/>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6F75"/>
    <w:rsid w:val="008A707C"/>
    <w:rsid w:val="008A70A5"/>
    <w:rsid w:val="008A749D"/>
    <w:rsid w:val="008A749E"/>
    <w:rsid w:val="008A75F2"/>
    <w:rsid w:val="008A7621"/>
    <w:rsid w:val="008A76B9"/>
    <w:rsid w:val="008A7957"/>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5ED"/>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696"/>
    <w:rsid w:val="008D1AF4"/>
    <w:rsid w:val="008D1C24"/>
    <w:rsid w:val="008D1D5E"/>
    <w:rsid w:val="008D1E21"/>
    <w:rsid w:val="008D1E95"/>
    <w:rsid w:val="008D208F"/>
    <w:rsid w:val="008D2408"/>
    <w:rsid w:val="008D256F"/>
    <w:rsid w:val="008D28EF"/>
    <w:rsid w:val="008D2918"/>
    <w:rsid w:val="008D29E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4E69"/>
    <w:rsid w:val="008D53F1"/>
    <w:rsid w:val="008D55DC"/>
    <w:rsid w:val="008D5C5F"/>
    <w:rsid w:val="008D5D3C"/>
    <w:rsid w:val="008D5D76"/>
    <w:rsid w:val="008D5DDA"/>
    <w:rsid w:val="008D5F73"/>
    <w:rsid w:val="008D609C"/>
    <w:rsid w:val="008D63EF"/>
    <w:rsid w:val="008D6988"/>
    <w:rsid w:val="008D6D83"/>
    <w:rsid w:val="008D6DB1"/>
    <w:rsid w:val="008D6EEE"/>
    <w:rsid w:val="008D742E"/>
    <w:rsid w:val="008D7862"/>
    <w:rsid w:val="008D7920"/>
    <w:rsid w:val="008D7BE3"/>
    <w:rsid w:val="008D7DF0"/>
    <w:rsid w:val="008D7E68"/>
    <w:rsid w:val="008E00BC"/>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1E0"/>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6C97"/>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ABD"/>
    <w:rsid w:val="00932BC5"/>
    <w:rsid w:val="00932D45"/>
    <w:rsid w:val="00932EF6"/>
    <w:rsid w:val="00933068"/>
    <w:rsid w:val="009332FE"/>
    <w:rsid w:val="0093366E"/>
    <w:rsid w:val="00933B5F"/>
    <w:rsid w:val="00933BA1"/>
    <w:rsid w:val="00933BAC"/>
    <w:rsid w:val="00933C8C"/>
    <w:rsid w:val="00933CDE"/>
    <w:rsid w:val="00933DFA"/>
    <w:rsid w:val="00934235"/>
    <w:rsid w:val="00934360"/>
    <w:rsid w:val="009343AC"/>
    <w:rsid w:val="009343CE"/>
    <w:rsid w:val="00934502"/>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CC"/>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8D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EF8"/>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2E8"/>
    <w:rsid w:val="0096138E"/>
    <w:rsid w:val="00961B68"/>
    <w:rsid w:val="00961C34"/>
    <w:rsid w:val="00961D3F"/>
    <w:rsid w:val="00962100"/>
    <w:rsid w:val="0096213C"/>
    <w:rsid w:val="00962213"/>
    <w:rsid w:val="009622AC"/>
    <w:rsid w:val="0096240C"/>
    <w:rsid w:val="009625B6"/>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2A"/>
    <w:rsid w:val="00975161"/>
    <w:rsid w:val="00975281"/>
    <w:rsid w:val="00975345"/>
    <w:rsid w:val="00975403"/>
    <w:rsid w:val="009756AD"/>
    <w:rsid w:val="00975806"/>
    <w:rsid w:val="00975A5E"/>
    <w:rsid w:val="00975CAB"/>
    <w:rsid w:val="00975FAC"/>
    <w:rsid w:val="0097607C"/>
    <w:rsid w:val="009764FA"/>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D6B"/>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23"/>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99"/>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0E07"/>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7E5"/>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3E8"/>
    <w:rsid w:val="009B06B5"/>
    <w:rsid w:val="009B0824"/>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8B8"/>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1CB"/>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D39"/>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0791D"/>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A0F"/>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35"/>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5F1"/>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89"/>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6B0"/>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C65"/>
    <w:rsid w:val="00A73FAB"/>
    <w:rsid w:val="00A74359"/>
    <w:rsid w:val="00A7479F"/>
    <w:rsid w:val="00A74801"/>
    <w:rsid w:val="00A7489B"/>
    <w:rsid w:val="00A749B7"/>
    <w:rsid w:val="00A74A3A"/>
    <w:rsid w:val="00A74AB9"/>
    <w:rsid w:val="00A74C86"/>
    <w:rsid w:val="00A74CF9"/>
    <w:rsid w:val="00A74E9D"/>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389"/>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6C4"/>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C0"/>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5EB9"/>
    <w:rsid w:val="00AD6179"/>
    <w:rsid w:val="00AD62F6"/>
    <w:rsid w:val="00AD6420"/>
    <w:rsid w:val="00AD68C7"/>
    <w:rsid w:val="00AD6AD9"/>
    <w:rsid w:val="00AD6CBF"/>
    <w:rsid w:val="00AD6E9D"/>
    <w:rsid w:val="00AD7450"/>
    <w:rsid w:val="00AD75CB"/>
    <w:rsid w:val="00AD7799"/>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C04"/>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5EAF"/>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980"/>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9F9"/>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514"/>
    <w:rsid w:val="00B617E4"/>
    <w:rsid w:val="00B61FF1"/>
    <w:rsid w:val="00B6222C"/>
    <w:rsid w:val="00B625C4"/>
    <w:rsid w:val="00B62880"/>
    <w:rsid w:val="00B62E36"/>
    <w:rsid w:val="00B6348F"/>
    <w:rsid w:val="00B634D6"/>
    <w:rsid w:val="00B634E2"/>
    <w:rsid w:val="00B635AF"/>
    <w:rsid w:val="00B635EE"/>
    <w:rsid w:val="00B636AB"/>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4FFA"/>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42"/>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7C"/>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0ED"/>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41E"/>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31"/>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70"/>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1D"/>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78A"/>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3F5"/>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0D"/>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4F"/>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05"/>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3B0"/>
    <w:rsid w:val="00C124F7"/>
    <w:rsid w:val="00C1256D"/>
    <w:rsid w:val="00C12858"/>
    <w:rsid w:val="00C12B9D"/>
    <w:rsid w:val="00C12BFA"/>
    <w:rsid w:val="00C1303F"/>
    <w:rsid w:val="00C13453"/>
    <w:rsid w:val="00C135D2"/>
    <w:rsid w:val="00C136AD"/>
    <w:rsid w:val="00C137AE"/>
    <w:rsid w:val="00C138B9"/>
    <w:rsid w:val="00C138FB"/>
    <w:rsid w:val="00C13956"/>
    <w:rsid w:val="00C13BA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C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C61"/>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37FD5"/>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69D"/>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A2E"/>
    <w:rsid w:val="00C70B84"/>
    <w:rsid w:val="00C70E8C"/>
    <w:rsid w:val="00C70FAA"/>
    <w:rsid w:val="00C712E2"/>
    <w:rsid w:val="00C713DB"/>
    <w:rsid w:val="00C7147A"/>
    <w:rsid w:val="00C714B6"/>
    <w:rsid w:val="00C71756"/>
    <w:rsid w:val="00C71759"/>
    <w:rsid w:val="00C7186E"/>
    <w:rsid w:val="00C719D7"/>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0BE"/>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5BD"/>
    <w:rsid w:val="00C90D46"/>
    <w:rsid w:val="00C90DEF"/>
    <w:rsid w:val="00C910A5"/>
    <w:rsid w:val="00C91917"/>
    <w:rsid w:val="00C91A17"/>
    <w:rsid w:val="00C91AA1"/>
    <w:rsid w:val="00C91D47"/>
    <w:rsid w:val="00C91EED"/>
    <w:rsid w:val="00C91F33"/>
    <w:rsid w:val="00C91F8F"/>
    <w:rsid w:val="00C91FB0"/>
    <w:rsid w:val="00C92434"/>
    <w:rsid w:val="00C9277D"/>
    <w:rsid w:val="00C927B0"/>
    <w:rsid w:val="00C92B1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9BE"/>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0D1"/>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189"/>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44C"/>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399"/>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2F"/>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67F"/>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818"/>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3E59"/>
    <w:rsid w:val="00D14046"/>
    <w:rsid w:val="00D14687"/>
    <w:rsid w:val="00D14741"/>
    <w:rsid w:val="00D149B3"/>
    <w:rsid w:val="00D149FB"/>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C9A"/>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1DF2"/>
    <w:rsid w:val="00D3274F"/>
    <w:rsid w:val="00D32B3C"/>
    <w:rsid w:val="00D32C62"/>
    <w:rsid w:val="00D331AC"/>
    <w:rsid w:val="00D33517"/>
    <w:rsid w:val="00D335FF"/>
    <w:rsid w:val="00D33606"/>
    <w:rsid w:val="00D33647"/>
    <w:rsid w:val="00D3366C"/>
    <w:rsid w:val="00D33E78"/>
    <w:rsid w:val="00D33EF5"/>
    <w:rsid w:val="00D34257"/>
    <w:rsid w:val="00D342F2"/>
    <w:rsid w:val="00D3439B"/>
    <w:rsid w:val="00D344EA"/>
    <w:rsid w:val="00D34968"/>
    <w:rsid w:val="00D34B64"/>
    <w:rsid w:val="00D34C3B"/>
    <w:rsid w:val="00D34C94"/>
    <w:rsid w:val="00D34F40"/>
    <w:rsid w:val="00D35020"/>
    <w:rsid w:val="00D3513E"/>
    <w:rsid w:val="00D35366"/>
    <w:rsid w:val="00D3538E"/>
    <w:rsid w:val="00D353A5"/>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B7"/>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70"/>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6E78"/>
    <w:rsid w:val="00D6746A"/>
    <w:rsid w:val="00D67903"/>
    <w:rsid w:val="00D67D62"/>
    <w:rsid w:val="00D67D80"/>
    <w:rsid w:val="00D70ABB"/>
    <w:rsid w:val="00D70C30"/>
    <w:rsid w:val="00D70E69"/>
    <w:rsid w:val="00D70F62"/>
    <w:rsid w:val="00D710CF"/>
    <w:rsid w:val="00D71219"/>
    <w:rsid w:val="00D715F3"/>
    <w:rsid w:val="00D715FC"/>
    <w:rsid w:val="00D7181F"/>
    <w:rsid w:val="00D71AFE"/>
    <w:rsid w:val="00D71BCD"/>
    <w:rsid w:val="00D71F8B"/>
    <w:rsid w:val="00D726D5"/>
    <w:rsid w:val="00D728B1"/>
    <w:rsid w:val="00D728B5"/>
    <w:rsid w:val="00D72947"/>
    <w:rsid w:val="00D72AF1"/>
    <w:rsid w:val="00D72BDC"/>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5A"/>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38"/>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929"/>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66"/>
    <w:rsid w:val="00DE0F92"/>
    <w:rsid w:val="00DE0FA9"/>
    <w:rsid w:val="00DE1183"/>
    <w:rsid w:val="00DE1311"/>
    <w:rsid w:val="00DE1C38"/>
    <w:rsid w:val="00DE1D3C"/>
    <w:rsid w:val="00DE1DE5"/>
    <w:rsid w:val="00DE1E56"/>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731"/>
    <w:rsid w:val="00DF7816"/>
    <w:rsid w:val="00DF7B84"/>
    <w:rsid w:val="00DF7DE4"/>
    <w:rsid w:val="00DF7E78"/>
    <w:rsid w:val="00E00324"/>
    <w:rsid w:val="00E00435"/>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07"/>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3D38"/>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876"/>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C98"/>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0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7EB"/>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9A7"/>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DDA"/>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DEB"/>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CFE"/>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B18"/>
    <w:rsid w:val="00EF3D39"/>
    <w:rsid w:val="00EF3E7F"/>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50"/>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1B4"/>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588F"/>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699"/>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10"/>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C7A"/>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20E"/>
    <w:rsid w:val="00F67569"/>
    <w:rsid w:val="00F6756E"/>
    <w:rsid w:val="00F677AE"/>
    <w:rsid w:val="00F67AA2"/>
    <w:rsid w:val="00F67C3E"/>
    <w:rsid w:val="00F67CD9"/>
    <w:rsid w:val="00F67F37"/>
    <w:rsid w:val="00F70225"/>
    <w:rsid w:val="00F70557"/>
    <w:rsid w:val="00F70568"/>
    <w:rsid w:val="00F707B3"/>
    <w:rsid w:val="00F707BD"/>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B81"/>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2CF8"/>
    <w:rsid w:val="00F930DB"/>
    <w:rsid w:val="00F93142"/>
    <w:rsid w:val="00F937CD"/>
    <w:rsid w:val="00F9392A"/>
    <w:rsid w:val="00F93A29"/>
    <w:rsid w:val="00F93BB2"/>
    <w:rsid w:val="00F93D1E"/>
    <w:rsid w:val="00F93FDB"/>
    <w:rsid w:val="00F94284"/>
    <w:rsid w:val="00F944BD"/>
    <w:rsid w:val="00F944D0"/>
    <w:rsid w:val="00F946F7"/>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5559"/>
    <w:rsid w:val="00FA6026"/>
    <w:rsid w:val="00FA60A5"/>
    <w:rsid w:val="00FA6679"/>
    <w:rsid w:val="00FA6734"/>
    <w:rsid w:val="00FA6B0D"/>
    <w:rsid w:val="00FA6B6A"/>
    <w:rsid w:val="00FA6C85"/>
    <w:rsid w:val="00FA6E14"/>
    <w:rsid w:val="00FA6F35"/>
    <w:rsid w:val="00FA7008"/>
    <w:rsid w:val="00FA7357"/>
    <w:rsid w:val="00FA739C"/>
    <w:rsid w:val="00FA7463"/>
    <w:rsid w:val="00FA7992"/>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3F4C"/>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6"/>
    <w:rsid w:val="00FC223A"/>
    <w:rsid w:val="00FC245F"/>
    <w:rsid w:val="00FC272C"/>
    <w:rsid w:val="00FC27D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285"/>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A0F"/>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3C3F"/>
    <w:rsid w:val="00FF44EA"/>
    <w:rsid w:val="00FF468B"/>
    <w:rsid w:val="00FF46E1"/>
    <w:rsid w:val="00FF5216"/>
    <w:rsid w:val="00FF53A8"/>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4459D"/>
    <w:rsid w:val="02C81E79"/>
    <w:rsid w:val="02C920D1"/>
    <w:rsid w:val="02D05B76"/>
    <w:rsid w:val="02D0642C"/>
    <w:rsid w:val="02D127EF"/>
    <w:rsid w:val="02D47EB6"/>
    <w:rsid w:val="02D569C0"/>
    <w:rsid w:val="02DD41B1"/>
    <w:rsid w:val="02DE0327"/>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90D15"/>
    <w:rsid w:val="04FC5709"/>
    <w:rsid w:val="0504559B"/>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94C05"/>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42778"/>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5F5B94"/>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24B2"/>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52C3B"/>
    <w:rsid w:val="0AA85249"/>
    <w:rsid w:val="0AA906FE"/>
    <w:rsid w:val="0AA958CD"/>
    <w:rsid w:val="0AB10F07"/>
    <w:rsid w:val="0AB767B9"/>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529AB"/>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74A10"/>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7FA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124148"/>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10434"/>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32224"/>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23772"/>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03F5"/>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B74CF1"/>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723EB"/>
    <w:rsid w:val="157876E1"/>
    <w:rsid w:val="15792A24"/>
    <w:rsid w:val="157D421E"/>
    <w:rsid w:val="1582564B"/>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14D09"/>
    <w:rsid w:val="18672953"/>
    <w:rsid w:val="18697C3A"/>
    <w:rsid w:val="186C29AA"/>
    <w:rsid w:val="186E4444"/>
    <w:rsid w:val="186E5FD9"/>
    <w:rsid w:val="18734825"/>
    <w:rsid w:val="187A4293"/>
    <w:rsid w:val="187D0988"/>
    <w:rsid w:val="187F56E5"/>
    <w:rsid w:val="188C17ED"/>
    <w:rsid w:val="188F0C9A"/>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3211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C6247"/>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0654D"/>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32AD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0730D"/>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51222"/>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CF4155"/>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47919"/>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67B5E"/>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05877"/>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A0BC4"/>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AC01C5"/>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02389"/>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26897"/>
    <w:rsid w:val="265523BC"/>
    <w:rsid w:val="26564BED"/>
    <w:rsid w:val="265C585D"/>
    <w:rsid w:val="265F34AE"/>
    <w:rsid w:val="26614B09"/>
    <w:rsid w:val="26623D0F"/>
    <w:rsid w:val="2663123F"/>
    <w:rsid w:val="266339E8"/>
    <w:rsid w:val="26725883"/>
    <w:rsid w:val="26725FEA"/>
    <w:rsid w:val="26737526"/>
    <w:rsid w:val="2675328B"/>
    <w:rsid w:val="267B6EC2"/>
    <w:rsid w:val="267D3221"/>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054BA"/>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049EA"/>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72F90"/>
    <w:rsid w:val="28FA1728"/>
    <w:rsid w:val="28FB61AA"/>
    <w:rsid w:val="28FF4FA0"/>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344DE"/>
    <w:rsid w:val="299B07C3"/>
    <w:rsid w:val="299B6E36"/>
    <w:rsid w:val="299E4A0E"/>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76286"/>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1E69A0"/>
    <w:rsid w:val="2C311769"/>
    <w:rsid w:val="2C315244"/>
    <w:rsid w:val="2C433E00"/>
    <w:rsid w:val="2C436D28"/>
    <w:rsid w:val="2C496564"/>
    <w:rsid w:val="2C4D619A"/>
    <w:rsid w:val="2C501603"/>
    <w:rsid w:val="2C512E63"/>
    <w:rsid w:val="2C545FAA"/>
    <w:rsid w:val="2C564EF8"/>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2F7128"/>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3F33BC"/>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DC3DA5"/>
    <w:rsid w:val="31E21D69"/>
    <w:rsid w:val="31E52C31"/>
    <w:rsid w:val="31E76A1E"/>
    <w:rsid w:val="31EB5EF2"/>
    <w:rsid w:val="31EE7E78"/>
    <w:rsid w:val="31F97DDD"/>
    <w:rsid w:val="32001F8B"/>
    <w:rsid w:val="32044B56"/>
    <w:rsid w:val="320455F3"/>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4B40"/>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A59B5"/>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9693A"/>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74719"/>
    <w:rsid w:val="353A0755"/>
    <w:rsid w:val="353C7385"/>
    <w:rsid w:val="35450042"/>
    <w:rsid w:val="354F0611"/>
    <w:rsid w:val="3552267E"/>
    <w:rsid w:val="35580193"/>
    <w:rsid w:val="355A5E02"/>
    <w:rsid w:val="355D3219"/>
    <w:rsid w:val="356276AD"/>
    <w:rsid w:val="35675BE6"/>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53D83"/>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7E5642"/>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33C17"/>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B4C64"/>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67B5E"/>
    <w:rsid w:val="391F1FF5"/>
    <w:rsid w:val="39231158"/>
    <w:rsid w:val="39283DC4"/>
    <w:rsid w:val="392B6C66"/>
    <w:rsid w:val="39341084"/>
    <w:rsid w:val="39385157"/>
    <w:rsid w:val="393C585D"/>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33E9F"/>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62D13"/>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33955"/>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43D1E"/>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2830"/>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0FF264E"/>
    <w:rsid w:val="410419ED"/>
    <w:rsid w:val="410727A8"/>
    <w:rsid w:val="410E1F87"/>
    <w:rsid w:val="410E261A"/>
    <w:rsid w:val="410F7AAD"/>
    <w:rsid w:val="411557D9"/>
    <w:rsid w:val="41175358"/>
    <w:rsid w:val="411811D5"/>
    <w:rsid w:val="4126297D"/>
    <w:rsid w:val="412911E8"/>
    <w:rsid w:val="412A3388"/>
    <w:rsid w:val="412E4433"/>
    <w:rsid w:val="4134027B"/>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5F6603"/>
    <w:rsid w:val="4265286C"/>
    <w:rsid w:val="42690B24"/>
    <w:rsid w:val="426E77BE"/>
    <w:rsid w:val="427378E6"/>
    <w:rsid w:val="427C184E"/>
    <w:rsid w:val="427F39B5"/>
    <w:rsid w:val="42825A02"/>
    <w:rsid w:val="42890C2F"/>
    <w:rsid w:val="42893B92"/>
    <w:rsid w:val="428B14DB"/>
    <w:rsid w:val="42924E8D"/>
    <w:rsid w:val="429C2B7C"/>
    <w:rsid w:val="429F313B"/>
    <w:rsid w:val="429F6653"/>
    <w:rsid w:val="42A73F83"/>
    <w:rsid w:val="42B302EA"/>
    <w:rsid w:val="42B61338"/>
    <w:rsid w:val="42B90AAB"/>
    <w:rsid w:val="42BC0A2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710B4"/>
    <w:rsid w:val="438A2835"/>
    <w:rsid w:val="43906904"/>
    <w:rsid w:val="4396722A"/>
    <w:rsid w:val="439936C4"/>
    <w:rsid w:val="439D3E7F"/>
    <w:rsid w:val="43A03519"/>
    <w:rsid w:val="43A30AD2"/>
    <w:rsid w:val="43A35347"/>
    <w:rsid w:val="43A84417"/>
    <w:rsid w:val="43A95555"/>
    <w:rsid w:val="43AA5E51"/>
    <w:rsid w:val="43AA61C5"/>
    <w:rsid w:val="43AB301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B2631"/>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108B9"/>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451B4"/>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2F68"/>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739E5"/>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9C45B9"/>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3767B"/>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4E2EDA"/>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35FFF"/>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05124"/>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0E4434"/>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06D5"/>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196D6D"/>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D758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70A07"/>
    <w:rsid w:val="53E96863"/>
    <w:rsid w:val="53EC6CC0"/>
    <w:rsid w:val="53EF2647"/>
    <w:rsid w:val="53F766D2"/>
    <w:rsid w:val="53F972C7"/>
    <w:rsid w:val="53FC6CB5"/>
    <w:rsid w:val="53FE1559"/>
    <w:rsid w:val="54022730"/>
    <w:rsid w:val="540C7023"/>
    <w:rsid w:val="541510B4"/>
    <w:rsid w:val="541511E9"/>
    <w:rsid w:val="54200610"/>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72A4D"/>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93B1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9296F"/>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CA56C3"/>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014E3"/>
    <w:rsid w:val="57273EC6"/>
    <w:rsid w:val="572E1868"/>
    <w:rsid w:val="57320543"/>
    <w:rsid w:val="57351A93"/>
    <w:rsid w:val="573967DC"/>
    <w:rsid w:val="573D0DE5"/>
    <w:rsid w:val="573E3CCC"/>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23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8F7C81"/>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87DE0"/>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7268A"/>
    <w:rsid w:val="59BC3C55"/>
    <w:rsid w:val="59BF7E9B"/>
    <w:rsid w:val="59C03269"/>
    <w:rsid w:val="59C212E8"/>
    <w:rsid w:val="59C606F8"/>
    <w:rsid w:val="59C8468D"/>
    <w:rsid w:val="59C84F6E"/>
    <w:rsid w:val="59CC7E3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8011D"/>
    <w:rsid w:val="5FDB4F3D"/>
    <w:rsid w:val="5FE10819"/>
    <w:rsid w:val="5FE30BA2"/>
    <w:rsid w:val="5FF446A9"/>
    <w:rsid w:val="5FF85070"/>
    <w:rsid w:val="5FF940F0"/>
    <w:rsid w:val="5FF96E21"/>
    <w:rsid w:val="5FFC4F56"/>
    <w:rsid w:val="6007496A"/>
    <w:rsid w:val="600870EA"/>
    <w:rsid w:val="600E6840"/>
    <w:rsid w:val="6013140E"/>
    <w:rsid w:val="601A36E0"/>
    <w:rsid w:val="601D2C80"/>
    <w:rsid w:val="601E28CD"/>
    <w:rsid w:val="602229C5"/>
    <w:rsid w:val="602640DE"/>
    <w:rsid w:val="602664AC"/>
    <w:rsid w:val="603E4F2F"/>
    <w:rsid w:val="60432B5E"/>
    <w:rsid w:val="60472491"/>
    <w:rsid w:val="605563B6"/>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0866"/>
    <w:rsid w:val="60CF74B2"/>
    <w:rsid w:val="60D46E93"/>
    <w:rsid w:val="60D640BA"/>
    <w:rsid w:val="60EA6A84"/>
    <w:rsid w:val="60ED3071"/>
    <w:rsid w:val="60ED7C9C"/>
    <w:rsid w:val="60F20FB7"/>
    <w:rsid w:val="60F40158"/>
    <w:rsid w:val="60FD647E"/>
    <w:rsid w:val="60FE6691"/>
    <w:rsid w:val="61016998"/>
    <w:rsid w:val="61063C06"/>
    <w:rsid w:val="610B0F2E"/>
    <w:rsid w:val="61174B39"/>
    <w:rsid w:val="611A0DA2"/>
    <w:rsid w:val="611A2038"/>
    <w:rsid w:val="611C5424"/>
    <w:rsid w:val="612369B4"/>
    <w:rsid w:val="612C5770"/>
    <w:rsid w:val="6131314D"/>
    <w:rsid w:val="61346941"/>
    <w:rsid w:val="613A74B9"/>
    <w:rsid w:val="613C1C4E"/>
    <w:rsid w:val="613F585A"/>
    <w:rsid w:val="61417B50"/>
    <w:rsid w:val="614D3232"/>
    <w:rsid w:val="61523A20"/>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D777C"/>
    <w:rsid w:val="641E4A63"/>
    <w:rsid w:val="641F6408"/>
    <w:rsid w:val="64267B2C"/>
    <w:rsid w:val="642B5677"/>
    <w:rsid w:val="642C2369"/>
    <w:rsid w:val="642C29DC"/>
    <w:rsid w:val="6435158C"/>
    <w:rsid w:val="643B5957"/>
    <w:rsid w:val="643D41FE"/>
    <w:rsid w:val="64457A91"/>
    <w:rsid w:val="644663AD"/>
    <w:rsid w:val="644C64F7"/>
    <w:rsid w:val="64573736"/>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950EE"/>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342BB"/>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E87C7B"/>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0B21"/>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DC5CF5"/>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4D1814"/>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55FDF"/>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8D0DB5"/>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13AC"/>
    <w:rsid w:val="70C455A5"/>
    <w:rsid w:val="70DA2493"/>
    <w:rsid w:val="70DC4BC5"/>
    <w:rsid w:val="70F22DF6"/>
    <w:rsid w:val="70F640FE"/>
    <w:rsid w:val="71067CCF"/>
    <w:rsid w:val="710B4A26"/>
    <w:rsid w:val="710F7031"/>
    <w:rsid w:val="71101A19"/>
    <w:rsid w:val="711528A0"/>
    <w:rsid w:val="71162D5A"/>
    <w:rsid w:val="711A1C3B"/>
    <w:rsid w:val="711E3A15"/>
    <w:rsid w:val="71296C6D"/>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001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A6938"/>
    <w:rsid w:val="786B2A6C"/>
    <w:rsid w:val="786C5E43"/>
    <w:rsid w:val="786E7579"/>
    <w:rsid w:val="787B626A"/>
    <w:rsid w:val="78806081"/>
    <w:rsid w:val="78842FF3"/>
    <w:rsid w:val="7889168E"/>
    <w:rsid w:val="78932A56"/>
    <w:rsid w:val="789363AF"/>
    <w:rsid w:val="78957160"/>
    <w:rsid w:val="7897387D"/>
    <w:rsid w:val="78996993"/>
    <w:rsid w:val="789E0C02"/>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6290C"/>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30A6D"/>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60EDF"/>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160A6"/>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73111"/>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3290B"/>
    <w:rsid w:val="7EC92461"/>
    <w:rsid w:val="7ECB17F8"/>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3760C"/>
    <w:rsid w:val="7F1634AE"/>
    <w:rsid w:val="7F17186C"/>
    <w:rsid w:val="7F1E05FA"/>
    <w:rsid w:val="7F2371D0"/>
    <w:rsid w:val="7F25457C"/>
    <w:rsid w:val="7F3C2189"/>
    <w:rsid w:val="7F3C3603"/>
    <w:rsid w:val="7F3C394C"/>
    <w:rsid w:val="7F563140"/>
    <w:rsid w:val="7F590886"/>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Balloon Text Char"/>
    <w:link w:val="22"/>
    <w:semiHidden/>
    <w:qFormat/>
    <w:uiPriority w:val="99"/>
    <w:rPr>
      <w:rFonts w:ascii="Tahoma" w:hAnsi="Tahoma" w:cs="Tahoma"/>
      <w:sz w:val="16"/>
      <w:szCs w:val="16"/>
    </w:rPr>
  </w:style>
  <w:style w:type="character" w:customStyle="1" w:styleId="34">
    <w:name w:val="Heading 1 Char"/>
    <w:link w:val="2"/>
    <w:qFormat/>
    <w:uiPriority w:val="99"/>
    <w:rPr>
      <w:rFonts w:ascii="Arial" w:hAnsi="Arial" w:eastAsia="黑体"/>
      <w:b/>
      <w:bCs/>
      <w:sz w:val="30"/>
      <w:szCs w:val="30"/>
      <w:lang w:val="zh-CN" w:eastAsia="zh-CN"/>
    </w:rPr>
  </w:style>
  <w:style w:type="character" w:customStyle="1" w:styleId="35">
    <w:name w:val="Header Char"/>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Comment Text Char"/>
    <w:basedOn w:val="29"/>
    <w:link w:val="15"/>
    <w:qFormat/>
    <w:uiPriority w:val="99"/>
  </w:style>
  <w:style w:type="character" w:customStyle="1" w:styleId="38">
    <w:name w:val="Comment Subject Char"/>
    <w:link w:val="26"/>
    <w:semiHidden/>
    <w:qFormat/>
    <w:uiPriority w:val="99"/>
    <w:rPr>
      <w:b/>
      <w:bCs/>
    </w:rPr>
  </w:style>
  <w:style w:type="character" w:customStyle="1" w:styleId="39">
    <w:name w:val="Document Map Char"/>
    <w:link w:val="14"/>
    <w:semiHidden/>
    <w:qFormat/>
    <w:uiPriority w:val="99"/>
    <w:rPr>
      <w:rFonts w:ascii="宋体"/>
      <w:sz w:val="18"/>
      <w:szCs w:val="18"/>
    </w:rPr>
  </w:style>
  <w:style w:type="character" w:customStyle="1" w:styleId="40">
    <w:name w:val="Body Text Char"/>
    <w:link w:val="16"/>
    <w:qFormat/>
    <w:uiPriority w:val="0"/>
    <w:rPr>
      <w:rFonts w:ascii="Times New Roman" w:hAnsi="Times New Roman"/>
      <w:color w:val="0000FF"/>
      <w:kern w:val="2"/>
      <w:sz w:val="21"/>
    </w:rPr>
  </w:style>
  <w:style w:type="character" w:customStyle="1" w:styleId="41">
    <w:name w:val="Caption Char"/>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Footer Char"/>
    <w:link w:val="23"/>
    <w:qFormat/>
    <w:uiPriority w:val="99"/>
    <w:rPr>
      <w:sz w:val="18"/>
      <w:szCs w:val="18"/>
    </w:rPr>
  </w:style>
  <w:style w:type="character" w:customStyle="1" w:styleId="44">
    <w:name w:val="Heading 2 Char"/>
    <w:link w:val="3"/>
    <w:qFormat/>
    <w:uiPriority w:val="0"/>
    <w:rPr>
      <w:rFonts w:ascii="Cambria" w:hAnsi="Cambria"/>
      <w:b/>
      <w:bCs/>
      <w:sz w:val="32"/>
      <w:szCs w:val="32"/>
      <w:lang w:val="en-US" w:eastAsia="zh-CN"/>
    </w:rPr>
  </w:style>
  <w:style w:type="character" w:customStyle="1" w:styleId="45">
    <w:name w:val="Heading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Date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Plain Text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Heading 4 Char"/>
    <w:link w:val="5"/>
    <w:qFormat/>
    <w:uiPriority w:val="0"/>
    <w:rPr>
      <w:rFonts w:ascii="Times New Roman" w:hAnsi="Times New Roman"/>
      <w:b/>
      <w:sz w:val="28"/>
      <w:szCs w:val="28"/>
      <w:lang w:val="en-GB"/>
    </w:rPr>
  </w:style>
  <w:style w:type="character" w:customStyle="1" w:styleId="65">
    <w:name w:val="Heading 5 Char"/>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Body Text Indent Char"/>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KaiTi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List Paragraph Char"/>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列表段落2"/>
    <w:basedOn w:val="1"/>
    <w:qFormat/>
    <w:uiPriority w:val="0"/>
    <w:pPr>
      <w:spacing w:before="100" w:beforeAutospacing="1" w:after="100" w:afterAutospacing="1" w:line="240" w:lineRule="auto"/>
      <w:ind w:left="720"/>
    </w:pPr>
    <w:rPr>
      <w:rFonts w:eastAsia="宋体"/>
    </w:rPr>
  </w:style>
  <w:style w:type="table" w:customStyle="1" w:styleId="118">
    <w:name w:val="网格型2"/>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Revision2"/>
    <w:hidden/>
    <w:unhideWhenUsed/>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9845E-36E2-4176-A8EA-16A70AB3838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3088</Words>
  <Characters>17605</Characters>
  <Lines>146</Lines>
  <Paragraphs>41</Paragraphs>
  <TotalTime>0</TotalTime>
  <ScaleCrop>false</ScaleCrop>
  <LinksUpToDate>false</LinksUpToDate>
  <CharactersWithSpaces>20652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2024-10-15T04:22:00Z</dcterms:created>
  <dc:creator>ZTE</dc:creator>
  <cp:lastModifiedBy>蒋创新</cp:lastModifiedBy>
  <dcterms:modified xsi:type="dcterms:W3CDTF">2024-10-17T06:45:50Z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